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bookmarkStart w:id="19" w:name="_GoBack"/>
      <w:bookmarkEnd w:id="19"/>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108-e</w:t>
      </w:r>
      <w:r>
        <w:rPr>
          <w:rFonts w:eastAsia="宋体" w:cs="Arial"/>
          <w:b/>
          <w:sz w:val="22"/>
          <w:szCs w:val="22"/>
          <w:lang w:val="en-US" w:eastAsia="zh-CN"/>
        </w:rPr>
        <w:tab/>
      </w:r>
      <w:r>
        <w:rPr>
          <w:rFonts w:cs="Arial"/>
          <w:b/>
          <w:sz w:val="22"/>
          <w:szCs w:val="22"/>
          <w:lang w:val="sv-SE" w:eastAsia="zh-CN"/>
        </w:rPr>
        <w:t>R1-2</w:t>
      </w:r>
      <w:r>
        <w:rPr>
          <w:rFonts w:hint="eastAsia" w:cs="Arial"/>
          <w:b/>
          <w:sz w:val="22"/>
          <w:szCs w:val="22"/>
          <w:lang w:val="en-US" w:eastAsia="zh-CN"/>
        </w:rPr>
        <w:t>201400</w:t>
      </w:r>
    </w:p>
    <w:p>
      <w:pPr>
        <w:tabs>
          <w:tab w:val="center" w:pos="4536"/>
          <w:tab w:val="right" w:pos="8280"/>
          <w:tab w:val="right" w:pos="9639"/>
        </w:tabs>
        <w:snapToGrid w:val="0"/>
        <w:spacing w:after="0" w:line="240" w:lineRule="auto"/>
        <w:ind w:left="331" w:right="2" w:hanging="440" w:hangingChars="200"/>
        <w:jc w:val="both"/>
        <w:rPr>
          <w:rFonts w:hint="default" w:ascii="Arial" w:hAnsi="Arial" w:eastAsia="Batang" w:cs="Arial"/>
          <w:b/>
          <w:sz w:val="22"/>
          <w:szCs w:val="22"/>
          <w:lang w:val="en-US" w:eastAsia="zh-CN"/>
        </w:rPr>
      </w:pPr>
      <w:r>
        <w:rPr>
          <w:rFonts w:ascii="Arial" w:hAnsi="Arial" w:eastAsia="Batang" w:cs="Arial"/>
          <w:b/>
          <w:sz w:val="22"/>
          <w:szCs w:val="22"/>
          <w:lang w:val="sv-SE" w:eastAsia="ja-JP"/>
        </w:rPr>
        <w:t xml:space="preserve">e-Meeting, </w:t>
      </w:r>
      <w:r>
        <w:rPr>
          <w:rFonts w:hint="eastAsia" w:ascii="Arial" w:hAnsi="Arial" w:eastAsia="Batang" w:cs="Arial"/>
          <w:b/>
          <w:sz w:val="22"/>
          <w:szCs w:val="22"/>
          <w:lang w:val="en-US" w:eastAsia="zh-CN"/>
        </w:rPr>
        <w:t>February 21</w:t>
      </w:r>
      <w:r>
        <w:rPr>
          <w:rFonts w:hint="eastAsia" w:ascii="Arial" w:hAnsi="Arial" w:eastAsia="Batang" w:cs="Arial"/>
          <w:b/>
          <w:sz w:val="22"/>
          <w:szCs w:val="22"/>
          <w:vertAlign w:val="superscript"/>
          <w:lang w:val="en-US" w:eastAsia="zh-CN"/>
        </w:rPr>
        <w:t>th</w:t>
      </w:r>
      <w:r>
        <w:rPr>
          <w:rFonts w:hint="eastAsia" w:ascii="Arial" w:hAnsi="Arial" w:eastAsia="Batang" w:cs="Arial"/>
          <w:b/>
          <w:sz w:val="22"/>
          <w:szCs w:val="22"/>
          <w:lang w:val="en-US" w:eastAsia="zh-CN"/>
        </w:rPr>
        <w:t xml:space="preserve"> – March 3</w:t>
      </w:r>
      <w:r>
        <w:rPr>
          <w:rFonts w:hint="eastAsia" w:ascii="Arial" w:hAnsi="Arial" w:eastAsia="Batang" w:cs="Arial"/>
          <w:b/>
          <w:sz w:val="22"/>
          <w:szCs w:val="22"/>
          <w:vertAlign w:val="superscript"/>
          <w:lang w:val="en-US" w:eastAsia="zh-CN"/>
        </w:rPr>
        <w:t>rd</w:t>
      </w:r>
      <w:r>
        <w:rPr>
          <w:rFonts w:hint="eastAsia" w:ascii="Arial" w:hAnsi="Arial" w:eastAsia="Batang" w:cs="Arial"/>
          <w:b/>
          <w:sz w:val="22"/>
          <w:szCs w:val="22"/>
          <w:lang w:val="en-US" w:eastAsia="zh-CN"/>
        </w:rPr>
        <w:t>, 2022</w:t>
      </w:r>
    </w:p>
    <w:p>
      <w:pPr>
        <w:pStyle w:val="94"/>
        <w:tabs>
          <w:tab w:val="right" w:pos="9639"/>
        </w:tabs>
        <w:spacing w:after="60" w:line="240" w:lineRule="auto"/>
        <w:jc w:val="both"/>
        <w:rPr>
          <w:rFonts w:eastAsia="宋体" w:cs="Arial"/>
          <w:b/>
          <w:sz w:val="22"/>
          <w:szCs w:val="22"/>
          <w:lang w:val="sv-SE" w:eastAsia="zh-CN"/>
        </w:rPr>
      </w:pPr>
    </w:p>
    <w:p>
      <w:pPr>
        <w:pStyle w:val="20"/>
        <w:tabs>
          <w:tab w:val="left" w:pos="1805"/>
        </w:tabs>
        <w:spacing w:after="60" w:line="240" w:lineRule="auto"/>
        <w:ind w:left="1797" w:hanging="1797"/>
        <w:jc w:val="both"/>
        <w:rPr>
          <w:rFonts w:hint="default" w:eastAsia="宋体" w:cs="Arial"/>
          <w:b/>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xml:space="preserve"> Corporation</w:t>
      </w:r>
    </w:p>
    <w:p>
      <w:pPr>
        <w:pStyle w:val="20"/>
        <w:spacing w:after="60" w:line="240" w:lineRule="auto"/>
        <w:ind w:left="1797" w:hanging="1797"/>
        <w:jc w:val="left"/>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 xml:space="preserve">Discussion on </w:t>
      </w:r>
      <w:r>
        <w:rPr>
          <w:rFonts w:hint="eastAsia" w:cs="Arial"/>
          <w:sz w:val="22"/>
          <w:szCs w:val="22"/>
          <w:lang w:val="en-US" w:eastAsia="zh-CN"/>
        </w:rPr>
        <w:t>remaining</w:t>
      </w:r>
      <w:r>
        <w:rPr>
          <w:rFonts w:cs="Arial"/>
          <w:sz w:val="22"/>
          <w:szCs w:val="22"/>
          <w:lang w:val="en-US" w:eastAsia="zh-CN"/>
        </w:rPr>
        <w:t xml:space="preserve"> physical layer issues of small data transmission</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5.2</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eastAsia" w:eastAsia="宋体"/>
          <w:lang w:val="en-US" w:eastAsia="zh-CN"/>
        </w:rPr>
      </w:pPr>
      <w:bookmarkStart w:id="1" w:name="OLE_LINK2"/>
      <w:bookmarkStart w:id="2" w:name="OLE_LINK15"/>
      <w:bookmarkStart w:id="3" w:name="OLE_LINK1"/>
      <w:bookmarkStart w:id="4" w:name="OLE_LINK16"/>
      <w:r>
        <w:rPr>
          <w:rFonts w:eastAsia="宋体"/>
          <w:lang w:val="en-US" w:eastAsia="zh-CN"/>
        </w:rPr>
        <w:t>I</w:t>
      </w:r>
      <w:r>
        <w:rPr>
          <w:rFonts w:hint="eastAsia" w:eastAsia="宋体"/>
          <w:lang w:val="en-US" w:eastAsia="zh-CN"/>
        </w:rPr>
        <w:t>n</w:t>
      </w:r>
      <w:r>
        <w:rPr>
          <w:rFonts w:eastAsia="宋体"/>
          <w:lang w:val="en-US" w:eastAsia="zh-CN"/>
        </w:rPr>
        <w:t xml:space="preserve"> the </w:t>
      </w:r>
      <w:r>
        <w:rPr>
          <w:rFonts w:hint="eastAsia" w:eastAsia="宋体"/>
          <w:lang w:val="en-US" w:eastAsia="zh-CN"/>
        </w:rPr>
        <w:t>previous</w:t>
      </w:r>
      <w:r>
        <w:rPr>
          <w:rFonts w:eastAsia="宋体"/>
          <w:lang w:val="en-US" w:eastAsia="zh-CN"/>
        </w:rPr>
        <w:t xml:space="preserve"> meetings, RAN1 has discussed the physical layer issues of small data transmission requested by </w:t>
      </w:r>
      <w:r>
        <w:rPr>
          <w:rFonts w:hint="eastAsia" w:eastAsia="宋体"/>
          <w:lang w:val="en-US" w:eastAsia="zh-CN"/>
        </w:rPr>
        <w:t>RAN2 LS</w:t>
      </w:r>
      <w:r>
        <w:rPr>
          <w:rFonts w:eastAsia="宋体"/>
          <w:lang w:val="en-US" w:eastAsia="zh-CN"/>
        </w:rPr>
        <w:t>s</w:t>
      </w:r>
      <w:r>
        <w:rPr>
          <w:rFonts w:hint="eastAsia" w:eastAsia="宋体"/>
          <w:lang w:val="en-US" w:eastAsia="zh-CN"/>
        </w:rPr>
        <w:t>, and some agreement</w:t>
      </w:r>
      <w:r>
        <w:rPr>
          <w:rFonts w:eastAsia="宋体"/>
          <w:lang w:val="en-US" w:eastAsia="zh-CN"/>
        </w:rPr>
        <w:t>s</w:t>
      </w:r>
      <w:r>
        <w:rPr>
          <w:rFonts w:hint="eastAsia" w:eastAsia="宋体"/>
          <w:lang w:val="en-US" w:eastAsia="zh-CN"/>
        </w:rPr>
        <w:t xml:space="preserve"> have been achieved for </w:t>
      </w:r>
      <w:r>
        <w:rPr>
          <w:rFonts w:eastAsia="宋体"/>
          <w:lang w:val="en-US" w:eastAsia="zh-CN"/>
        </w:rPr>
        <w:t xml:space="preserve">RA-SDT and </w:t>
      </w:r>
      <w:r>
        <w:rPr>
          <w:rFonts w:hint="eastAsia" w:eastAsia="宋体"/>
          <w:lang w:val="en-US" w:eastAsia="zh-CN"/>
        </w:rPr>
        <w:t xml:space="preserve">CG-SDT </w:t>
      </w:r>
      <w:r>
        <w:rPr>
          <w:rFonts w:eastAsia="宋体"/>
          <w:lang w:val="en-US" w:eastAsia="zh-CN"/>
        </w:rPr>
        <w:t>respectively</w:t>
      </w:r>
      <w:r>
        <w:rPr>
          <w:rFonts w:hint="eastAsia" w:eastAsia="宋体"/>
          <w:lang w:val="en-US" w:eastAsia="zh-CN"/>
        </w:rPr>
        <w:t xml:space="preserve">. </w:t>
      </w:r>
    </w:p>
    <w:p>
      <w:pPr>
        <w:snapToGrid w:val="0"/>
        <w:spacing w:before="120" w:beforeLines="50" w:after="120" w:afterLines="50" w:line="240" w:lineRule="auto"/>
        <w:jc w:val="both"/>
        <w:rPr>
          <w:lang w:val="en-US" w:eastAsia="zh-CN"/>
        </w:rPr>
      </w:pPr>
      <w:r>
        <w:rPr>
          <w:rFonts w:hint="eastAsia" w:eastAsia="宋体"/>
          <w:lang w:val="en-US" w:eastAsia="zh-CN"/>
        </w:rPr>
        <w:t>I</w:t>
      </w:r>
      <w:r>
        <w:rPr>
          <w:rFonts w:eastAsia="宋体"/>
          <w:lang w:val="en-US" w:eastAsia="zh-CN"/>
        </w:rPr>
        <w:t xml:space="preserve">n this contribution, we discuss the remaining issues </w:t>
      </w:r>
      <w:r>
        <w:rPr>
          <w:rFonts w:hint="eastAsia" w:eastAsia="宋体"/>
          <w:lang w:val="en-US" w:eastAsia="zh-CN"/>
        </w:rPr>
        <w:t xml:space="preserve">on RRC parameter related discussion, association period, validation rule, separate initial BWP of RedCap and editorial issues.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bidi w:val="0"/>
        <w:jc w:val="both"/>
        <w:rPr>
          <w:lang w:val="en-US" w:eastAsia="zh-CN"/>
        </w:rPr>
      </w:pPr>
      <w:r>
        <w:rPr>
          <w:rFonts w:hint="eastAsia"/>
          <w:lang w:val="en-US" w:eastAsia="zh-CN"/>
        </w:rPr>
        <w:t xml:space="preserve">  RRC parameter related discussion</w:t>
      </w:r>
    </w:p>
    <w:p>
      <w:pPr>
        <w:snapToGrid w:val="0"/>
        <w:spacing w:before="120" w:after="120" w:line="240" w:lineRule="auto"/>
        <w:jc w:val="both"/>
        <w:rPr>
          <w:rFonts w:hint="default" w:eastAsia="宋体"/>
          <w:lang w:val="en-US" w:eastAsia="zh-CN"/>
        </w:rPr>
      </w:pPr>
      <w:r>
        <w:rPr>
          <w:rFonts w:hint="eastAsia" w:eastAsia="宋体"/>
          <w:lang w:val="en-US" w:eastAsia="zh-CN"/>
        </w:rPr>
        <w:t>As per Chairman</w:t>
      </w:r>
      <w:r>
        <w:rPr>
          <w:rFonts w:hint="default" w:eastAsia="宋体"/>
          <w:lang w:val="en-US" w:eastAsia="zh-CN"/>
        </w:rPr>
        <w:t>’</w:t>
      </w:r>
      <w:r>
        <w:rPr>
          <w:rFonts w:hint="eastAsia" w:eastAsia="宋体"/>
          <w:lang w:val="en-US" w:eastAsia="zh-CN"/>
        </w:rPr>
        <w:t>s guidance, the discussion related to other working groups should be finished by end of first week in RAN1#108-e, so the remaining issues related to RRC parameters will be introduced in this section.</w:t>
      </w:r>
    </w:p>
    <w:p>
      <w:pPr>
        <w:pStyle w:val="4"/>
        <w:jc w:val="both"/>
        <w:rPr>
          <w:lang w:val="en-US" w:eastAsia="zh-CN"/>
        </w:rPr>
      </w:pPr>
      <w:r>
        <w:rPr>
          <w:rFonts w:hint="eastAsia"/>
          <w:lang w:val="en-US" w:eastAsia="zh-CN"/>
        </w:rPr>
        <w:t xml:space="preserve"> Mapping ratio</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pStyle w:val="23"/>
              <w:spacing w:before="0" w:beforeAutospacing="0" w:after="0" w:afterAutospacing="0"/>
              <w:jc w:val="both"/>
              <w:rPr>
                <w:rFonts w:ascii="Times" w:hAnsi="Times" w:eastAsia="Malgun Gothic" w:cs="Times"/>
                <w:color w:val="auto"/>
                <w:sz w:val="20"/>
                <w:szCs w:val="20"/>
                <w:lang w:eastAsia="ko-KR"/>
              </w:rPr>
            </w:pPr>
            <w:r>
              <w:rPr>
                <w:rStyle w:val="32"/>
                <w:rFonts w:ascii="Times" w:hAnsi="Times" w:cs="Times"/>
                <w:b/>
                <w:bCs/>
                <w:i w:val="0"/>
                <w:color w:val="auto"/>
                <w:sz w:val="20"/>
                <w:szCs w:val="20"/>
                <w:highlight w:val="green"/>
              </w:rPr>
              <w:t>Agreement</w:t>
            </w:r>
          </w:p>
          <w:p>
            <w:pPr>
              <w:pStyle w:val="23"/>
              <w:numPr>
                <w:ilvl w:val="0"/>
                <w:numId w:val="10"/>
              </w:numPr>
              <w:spacing w:before="0" w:beforeAutospacing="0" w:after="0" w:afterAutospacing="0"/>
              <w:jc w:val="both"/>
              <w:rPr>
                <w:rFonts w:ascii="Times" w:hAnsi="Times" w:cs="Times"/>
                <w:color w:val="auto"/>
                <w:sz w:val="20"/>
                <w:szCs w:val="20"/>
              </w:rPr>
            </w:pPr>
            <w:r>
              <w:rPr>
                <w:rFonts w:ascii="Times" w:hAnsi="Times" w:cs="Times"/>
                <w:color w:val="auto"/>
                <w:sz w:val="20"/>
                <w:szCs w:val="20"/>
              </w:rPr>
              <w:t>Mapping ratio of SSB to CG PUSCH is configured per CG configuration.</w:t>
            </w:r>
          </w:p>
          <w:p>
            <w:pPr>
              <w:pStyle w:val="23"/>
              <w:numPr>
                <w:ilvl w:val="1"/>
                <w:numId w:val="11"/>
              </w:numPr>
              <w:spacing w:before="0" w:beforeAutospacing="0" w:after="0" w:afterAutospacing="0"/>
              <w:jc w:val="both"/>
              <w:rPr>
                <w:rFonts w:ascii="Times" w:hAnsi="Times" w:cs="Times"/>
                <w:color w:val="auto"/>
                <w:sz w:val="20"/>
                <w:szCs w:val="20"/>
                <w:highlight w:val="none"/>
              </w:rPr>
            </w:pPr>
            <w:r>
              <w:rPr>
                <w:rFonts w:ascii="Times" w:hAnsi="Times" w:cs="Times"/>
                <w:color w:val="auto"/>
                <w:sz w:val="20"/>
                <w:szCs w:val="20"/>
                <w:highlight w:val="none"/>
              </w:rPr>
              <w:t>FFS whether to restrict the same value for all CG configuration and/or allow different value for different CG configurations.</w:t>
            </w:r>
          </w:p>
          <w:p>
            <w:pPr>
              <w:pStyle w:val="23"/>
              <w:numPr>
                <w:ilvl w:val="0"/>
                <w:numId w:val="10"/>
              </w:numPr>
              <w:spacing w:before="0" w:beforeAutospacing="0" w:after="0" w:afterAutospacing="0"/>
              <w:jc w:val="both"/>
              <w:rPr>
                <w:rFonts w:ascii="Times" w:hAnsi="Times" w:cs="Times"/>
                <w:color w:val="auto"/>
                <w:sz w:val="20"/>
                <w:szCs w:val="20"/>
                <w:highlight w:val="none"/>
              </w:rPr>
            </w:pPr>
            <w:r>
              <w:rPr>
                <w:rFonts w:ascii="Times" w:hAnsi="Times" w:cs="Times"/>
                <w:color w:val="auto"/>
                <w:sz w:val="20"/>
                <w:szCs w:val="20"/>
                <w:highlight w:val="none"/>
              </w:rPr>
              <w:t>For the candidate value set of SSB to CG PUSCH mapping ratio, support at least {1, 2, 4, 8, 16}</w:t>
            </w:r>
          </w:p>
          <w:p>
            <w:pPr>
              <w:pStyle w:val="23"/>
              <w:numPr>
                <w:ilvl w:val="1"/>
                <w:numId w:val="11"/>
              </w:numPr>
              <w:spacing w:before="0" w:beforeAutospacing="0" w:after="0" w:afterAutospacing="0"/>
              <w:jc w:val="both"/>
              <w:rPr>
                <w:rFonts w:eastAsia="宋体"/>
                <w:lang w:val="en-US" w:eastAsia="zh-CN"/>
              </w:rPr>
            </w:pPr>
            <w:r>
              <w:rPr>
                <w:rFonts w:ascii="Times" w:hAnsi="Times" w:cs="Times"/>
                <w:color w:val="auto"/>
                <w:sz w:val="20"/>
                <w:szCs w:val="20"/>
                <w:highlight w:val="none"/>
              </w:rPr>
              <w:t>FFS {1/8,1/4,1/2}</w:t>
            </w:r>
          </w:p>
        </w:tc>
      </w:tr>
    </w:tbl>
    <w:p>
      <w:pPr>
        <w:numPr>
          <w:ilvl w:val="255"/>
          <w:numId w:val="0"/>
        </w:numPr>
        <w:jc w:val="both"/>
        <w:rPr>
          <w:rFonts w:hint="eastAsia"/>
          <w:highlight w:val="none"/>
          <w:lang w:val="en-US" w:eastAsia="zh-CN"/>
        </w:rPr>
      </w:pPr>
    </w:p>
    <w:p>
      <w:pPr>
        <w:numPr>
          <w:ilvl w:val="255"/>
          <w:numId w:val="0"/>
        </w:numPr>
        <w:jc w:val="both"/>
        <w:rPr>
          <w:rFonts w:hint="default" w:eastAsia="宋体"/>
          <w:b/>
          <w:bCs/>
          <w:i/>
          <w:iCs/>
          <w:highlight w:val="none"/>
          <w:lang w:val="en-US" w:eastAsia="zh-CN"/>
        </w:rPr>
      </w:pPr>
      <w:r>
        <w:rPr>
          <w:rFonts w:hint="eastAsia"/>
          <w:highlight w:val="none"/>
          <w:lang w:val="en-US" w:eastAsia="zh-CN"/>
        </w:rPr>
        <w:t xml:space="preserve">The first FFS has been resolved in last meeting, however, there is still no consensus on the second FFS. It has been discussed in last meeting about the candidate value set of mapping ratio, most companies agree to reuse the candidate value set of SSB to RO mapping, i.e. </w:t>
      </w:r>
      <w:r>
        <w:rPr>
          <w:rFonts w:ascii="Times" w:hAnsi="Times" w:cs="Times"/>
          <w:color w:val="auto"/>
          <w:sz w:val="20"/>
          <w:szCs w:val="20"/>
          <w:highlight w:val="none"/>
        </w:rPr>
        <w:t>{1/8,1/4,1/2</w:t>
      </w:r>
      <w:r>
        <w:rPr>
          <w:rFonts w:hint="eastAsia" w:ascii="Times" w:hAnsi="Times" w:eastAsia="宋体" w:cs="Times"/>
          <w:color w:val="auto"/>
          <w:sz w:val="20"/>
          <w:szCs w:val="20"/>
          <w:highlight w:val="none"/>
          <w:lang w:val="en-US" w:eastAsia="zh-CN"/>
        </w:rPr>
        <w:t xml:space="preserve">, </w:t>
      </w:r>
      <w:r>
        <w:rPr>
          <w:rFonts w:ascii="Times" w:hAnsi="Times" w:cs="Times"/>
          <w:color w:val="auto"/>
          <w:sz w:val="20"/>
          <w:szCs w:val="20"/>
          <w:highlight w:val="none"/>
        </w:rPr>
        <w:t>1, 2, 4, 8</w:t>
      </w:r>
      <w:r>
        <w:rPr>
          <w:rFonts w:ascii="Times" w:hAnsi="Times" w:cs="Times"/>
          <w:color w:val="auto"/>
          <w:sz w:val="20"/>
          <w:szCs w:val="20"/>
        </w:rPr>
        <w:t>, 16}</w:t>
      </w:r>
      <w:r>
        <w:rPr>
          <w:rFonts w:hint="eastAsia" w:ascii="Times" w:hAnsi="Times" w:eastAsia="宋体" w:cs="Times"/>
          <w:color w:val="auto"/>
          <w:sz w:val="20"/>
          <w:szCs w:val="20"/>
          <w:lang w:val="en-US" w:eastAsia="zh-CN"/>
        </w:rPr>
        <w:t>. However, some companies mentioned that the value of mapping ratio N&lt;1 cannot bring benefit to CG-SDT, even it would cause resource waste. When mapping ratio N&lt;1, it means one SSB will be mapped to multiple CG PUSCH resources, and UE will randomly select one CG PUSCH among the multiple CG PUSCH resources for SDT transmission, however, it doesn</w:t>
      </w:r>
      <w:r>
        <w:rPr>
          <w:rFonts w:hint="default" w:ascii="Times" w:hAnsi="Times" w:eastAsia="宋体" w:cs="Times"/>
          <w:color w:val="auto"/>
          <w:sz w:val="20"/>
          <w:szCs w:val="20"/>
          <w:lang w:val="en-US" w:eastAsia="zh-CN"/>
        </w:rPr>
        <w:t>’</w:t>
      </w:r>
      <w:r>
        <w:rPr>
          <w:rFonts w:hint="eastAsia" w:ascii="Times" w:hAnsi="Times" w:eastAsia="宋体" w:cs="Times"/>
          <w:color w:val="auto"/>
          <w:sz w:val="20"/>
          <w:szCs w:val="20"/>
          <w:lang w:val="en-US" w:eastAsia="zh-CN"/>
        </w:rPr>
        <w:t>t mean that other resources will be wasted because these resources can be also allocated to other UEs. Although allocate same PUSCH resources to different UEs may cause collision, it can improve the resource utilization efficiency. Besides, gNB could configure appropriate value of mapping ratio, we prefer to introduce mapping ratio N&lt;1 for CG-SDT.</w:t>
      </w:r>
    </w:p>
    <w:p>
      <w:pPr>
        <w:numPr>
          <w:ilvl w:val="255"/>
          <w:numId w:val="0"/>
        </w:numPr>
        <w:jc w:val="both"/>
        <w:rPr>
          <w:rFonts w:hint="default" w:eastAsia="宋体"/>
          <w:b/>
          <w:bCs/>
          <w:i/>
          <w:iCs/>
          <w:lang w:val="en-US" w:eastAsia="zh-CN"/>
        </w:rPr>
      </w:pPr>
      <w:r>
        <w:rPr>
          <w:rFonts w:hint="eastAsia" w:eastAsia="宋体"/>
          <w:b/>
          <w:bCs/>
          <w:i/>
          <w:iCs/>
          <w:lang w:val="en-US" w:eastAsia="zh-CN"/>
        </w:rPr>
        <w:t>Proposal 1: Support to introduce mapping ratio {1/8, 1/4, 1/2} for CG-SDT.</w:t>
      </w:r>
    </w:p>
    <w:p>
      <w:pPr>
        <w:pStyle w:val="4"/>
        <w:jc w:val="both"/>
        <w:rPr>
          <w:lang w:val="en-US" w:eastAsia="zh-CN"/>
        </w:rPr>
      </w:pPr>
      <w:r>
        <w:rPr>
          <w:rFonts w:hint="eastAsia"/>
          <w:lang w:val="en-US" w:eastAsia="zh-CN"/>
        </w:rPr>
        <w:t xml:space="preserve"> Repetitions</w:t>
      </w:r>
    </w:p>
    <w:p>
      <w:pPr>
        <w:numPr>
          <w:ilvl w:val="255"/>
          <w:numId w:val="0"/>
        </w:numPr>
        <w:spacing w:before="180" w:line="260" w:lineRule="auto"/>
        <w:jc w:val="both"/>
        <w:rPr>
          <w:rFonts w:eastAsia="宋体"/>
          <w:lang w:val="en-US" w:eastAsia="zh-CN"/>
        </w:rPr>
      </w:pPr>
      <w:r>
        <w:rPr>
          <w:rFonts w:hint="eastAsia" w:eastAsia="宋体"/>
          <w:lang w:val="en-US" w:eastAsia="zh-CN"/>
        </w:rPr>
        <w:t>The issue of repetitions have been discussed for 4 meetings but there is still no consensus. One company thinks that there is an unfairness issue if some of the repetitions are invalid in some of the CG periods, while other companies  think that it</w:t>
      </w:r>
      <w:r>
        <w:rPr>
          <w:rFonts w:hint="default" w:eastAsia="宋体"/>
          <w:lang w:val="en-US" w:eastAsia="zh-CN"/>
        </w:rPr>
        <w:t>’</w:t>
      </w:r>
      <w:r>
        <w:rPr>
          <w:rFonts w:hint="eastAsia" w:eastAsia="宋体"/>
          <w:lang w:val="en-US" w:eastAsia="zh-CN"/>
        </w:rPr>
        <w:t>s natural that the actual repetition number associated with each SSB is different, it may result in different coverage level for each SSB, but it</w:t>
      </w:r>
      <w:r>
        <w:rPr>
          <w:rFonts w:hint="default" w:eastAsia="宋体"/>
          <w:lang w:val="en-US" w:eastAsia="zh-CN"/>
        </w:rPr>
        <w:t>’</w:t>
      </w:r>
      <w:r>
        <w:rPr>
          <w:rFonts w:hint="eastAsia" w:eastAsia="宋体"/>
          <w:lang w:val="en-US" w:eastAsia="zh-CN"/>
        </w:rPr>
        <w:t>s still beneficial for all SSBs. However, even if the unfairness is an issue, we think it can be guaranteed by gNB configuration if necessary, gNB could anyway configure appropriate number of repetitions and there is no need to add further restriction in addition to current spec.</w:t>
      </w:r>
    </w:p>
    <w:p>
      <w:pPr>
        <w:numPr>
          <w:ilvl w:val="255"/>
          <w:numId w:val="0"/>
        </w:numPr>
        <w:jc w:val="both"/>
        <w:rPr>
          <w:rFonts w:hint="default"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For CG-SDT, repetition is supported</w:t>
      </w:r>
    </w:p>
    <w:p>
      <w:pPr>
        <w:numPr>
          <w:ilvl w:val="0"/>
          <w:numId w:val="12"/>
        </w:numPr>
        <w:ind w:left="360" w:leftChars="0" w:hanging="360" w:firstLineChars="0"/>
        <w:jc w:val="both"/>
        <w:rPr>
          <w:b/>
          <w:bCs/>
          <w:i/>
          <w:iCs/>
          <w:lang w:val="en-US" w:eastAsia="zh-CN"/>
        </w:rPr>
      </w:pPr>
      <w:r>
        <w:rPr>
          <w:rFonts w:hint="eastAsia"/>
          <w:b/>
          <w:bCs/>
          <w:i/>
          <w:iCs/>
          <w:lang w:val="en-US" w:eastAsia="zh-CN"/>
        </w:rPr>
        <w:t>Reuse repK, repK-RV, pusch-RepTypeIndicator-r16, frequencyHoppingPUSCH-RepTypeB-r16 for CG-SDT</w:t>
      </w:r>
    </w:p>
    <w:p>
      <w:pPr>
        <w:numPr>
          <w:ilvl w:val="0"/>
          <w:numId w:val="12"/>
        </w:numPr>
        <w:ind w:left="360" w:leftChars="0" w:hanging="360" w:firstLineChars="0"/>
        <w:jc w:val="both"/>
        <w:rPr>
          <w:lang w:val="en-US" w:eastAsia="zh-CN"/>
        </w:rPr>
      </w:pP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numPr>
          <w:ilvl w:val="0"/>
          <w:numId w:val="0"/>
        </w:numPr>
        <w:spacing w:after="180" w:line="259" w:lineRule="auto"/>
        <w:jc w:val="both"/>
        <w:rPr>
          <w:b/>
          <w:bCs/>
          <w:i/>
          <w:iCs/>
          <w:lang w:eastAsia="zh-CN"/>
        </w:rPr>
      </w:pPr>
    </w:p>
    <w:p>
      <w:pPr>
        <w:pStyle w:val="4"/>
        <w:bidi w:val="0"/>
        <w:rPr>
          <w:rFonts w:hint="default"/>
          <w:lang w:val="en-US" w:eastAsia="zh-CN"/>
        </w:rPr>
      </w:pPr>
      <w:r>
        <w:rPr>
          <w:rFonts w:hint="eastAsia"/>
          <w:lang w:val="en-US" w:eastAsia="zh-CN"/>
        </w:rPr>
        <w:t xml:space="preserve"> DMRS configuration</w:t>
      </w:r>
    </w:p>
    <w:p>
      <w:pPr>
        <w:jc w:val="both"/>
        <w:rPr>
          <w:rFonts w:hint="eastAsia"/>
          <w:lang w:val="en-US" w:eastAsia="zh-CN"/>
        </w:rPr>
      </w:pPr>
      <w:r>
        <w:rPr>
          <w:rFonts w:hint="eastAsia"/>
          <w:lang w:val="en-US" w:eastAsia="zh-CN"/>
        </w:rPr>
        <w:t xml:space="preserve">In previous agreements, multiple DMRS ports per CG occasion are supported for SSB to PUSCH mapping and only one of these DMRS ports will be selected for single layer transmission. However, in normal CG PUSCH configuration, if multiple DMRS ports are configured, these DMRS ports are used for multi-layer transmission. To ensure proper CG-SDT configuration, one option is to separately define a new parameter such as </w:t>
      </w:r>
      <w:r>
        <w:rPr>
          <w:rFonts w:hint="eastAsia"/>
          <w:i/>
          <w:iCs/>
          <w:lang w:val="en-US" w:eastAsia="zh-CN"/>
        </w:rPr>
        <w:t>sdt-DMRSports</w:t>
      </w:r>
      <w:r>
        <w:rPr>
          <w:rFonts w:hint="eastAsia"/>
          <w:lang w:val="en-US" w:eastAsia="zh-CN"/>
        </w:rPr>
        <w:t xml:space="preserve">, multiple DMRS ports can be configured using this parameter for mapping. Besides, the original parameter </w:t>
      </w:r>
      <w:r>
        <w:rPr>
          <w:rFonts w:hint="default"/>
          <w:i/>
          <w:iCs/>
          <w:lang w:val="en-US" w:eastAsia="zh-CN"/>
        </w:rPr>
        <w:t>antennaPort</w:t>
      </w:r>
      <w:r>
        <w:rPr>
          <w:rFonts w:hint="eastAsia"/>
          <w:lang w:val="en-US" w:eastAsia="zh-CN"/>
        </w:rPr>
        <w:t xml:space="preserve"> should be ignored by CG-SDT. Another option is to re-interpret the existing parameter </w:t>
      </w:r>
      <w:r>
        <w:rPr>
          <w:rFonts w:hint="default"/>
          <w:i/>
          <w:iCs/>
          <w:lang w:val="en-US" w:eastAsia="zh-CN"/>
        </w:rPr>
        <w:t>antennaPort</w:t>
      </w:r>
      <w:r>
        <w:rPr>
          <w:rFonts w:hint="eastAsia"/>
          <w:lang w:val="en-US" w:eastAsia="zh-CN"/>
        </w:rPr>
        <w:t xml:space="preserve"> as set of DMRS ports for SSB to PUSCH mapping.</w:t>
      </w:r>
    </w:p>
    <w:p>
      <w:pPr>
        <w:jc w:val="both"/>
        <w:rPr>
          <w:rFonts w:hint="eastAsia"/>
          <w:b/>
          <w:bCs/>
          <w:i/>
          <w:iCs/>
          <w:lang w:val="en-US" w:eastAsia="zh-CN"/>
        </w:rPr>
      </w:pPr>
      <w:r>
        <w:rPr>
          <w:rFonts w:hint="eastAsia"/>
          <w:b/>
          <w:bCs/>
          <w:i/>
          <w:iCs/>
          <w:lang w:val="en-US" w:eastAsia="zh-CN"/>
        </w:rPr>
        <w:t>Proposal 3: Consider the following 2 options for DMRS configuration of CG-SDT:</w:t>
      </w:r>
    </w:p>
    <w:p>
      <w:pPr>
        <w:numPr>
          <w:ilvl w:val="0"/>
          <w:numId w:val="13"/>
        </w:numPr>
        <w:ind w:left="360" w:leftChars="0" w:hanging="360" w:firstLineChars="0"/>
        <w:jc w:val="both"/>
        <w:rPr>
          <w:rFonts w:hint="default"/>
          <w:b/>
          <w:bCs/>
          <w:i/>
          <w:iCs/>
          <w:lang w:val="en-US" w:eastAsia="zh-CN"/>
        </w:rPr>
      </w:pPr>
      <w:r>
        <w:rPr>
          <w:rFonts w:hint="eastAsia"/>
          <w:b/>
          <w:bCs/>
          <w:i/>
          <w:iCs/>
          <w:lang w:val="en-US" w:eastAsia="zh-CN"/>
        </w:rPr>
        <w:t xml:space="preserve">Option 1: Introduce a new parameter e.g. sdt-DMRSports to configure the set of DMRS ports for SSB to PUSCH mapping and ignore existing parameter </w:t>
      </w:r>
      <w:r>
        <w:rPr>
          <w:rFonts w:hint="default"/>
          <w:b/>
          <w:bCs/>
          <w:i/>
          <w:iCs/>
          <w:lang w:val="en-US" w:eastAsia="zh-CN"/>
        </w:rPr>
        <w:t>antennaPort</w:t>
      </w:r>
      <w:r>
        <w:rPr>
          <w:rFonts w:hint="eastAsia"/>
          <w:b/>
          <w:bCs/>
          <w:i/>
          <w:iCs/>
          <w:lang w:val="en-US" w:eastAsia="zh-CN"/>
        </w:rPr>
        <w:t>.</w:t>
      </w:r>
    </w:p>
    <w:p>
      <w:pPr>
        <w:numPr>
          <w:ilvl w:val="0"/>
          <w:numId w:val="13"/>
        </w:numPr>
        <w:ind w:left="360" w:leftChars="0" w:hanging="360" w:firstLineChars="0"/>
        <w:jc w:val="both"/>
        <w:rPr>
          <w:rFonts w:hint="default"/>
          <w:b/>
          <w:bCs/>
          <w:i/>
          <w:iCs/>
          <w:lang w:val="en-US" w:eastAsia="zh-CN"/>
        </w:rPr>
      </w:pPr>
      <w:r>
        <w:rPr>
          <w:rFonts w:hint="eastAsia"/>
          <w:b/>
          <w:bCs/>
          <w:i/>
          <w:iCs/>
          <w:lang w:val="en-US" w:eastAsia="zh-CN"/>
        </w:rPr>
        <w:t xml:space="preserve">Option 2: Re-interpret existing parameter </w:t>
      </w:r>
      <w:r>
        <w:rPr>
          <w:rFonts w:hint="default"/>
          <w:b/>
          <w:bCs/>
          <w:i/>
          <w:iCs/>
          <w:lang w:val="en-US" w:eastAsia="zh-CN"/>
        </w:rPr>
        <w:t>antennaPort</w:t>
      </w:r>
      <w:r>
        <w:rPr>
          <w:rFonts w:hint="eastAsia"/>
          <w:b/>
          <w:bCs/>
          <w:i/>
          <w:iCs/>
          <w:lang w:val="en-US" w:eastAsia="zh-CN"/>
        </w:rPr>
        <w:t xml:space="preserve"> as the set of DMRS ports for SSB to PUSCH mapping.</w:t>
      </w:r>
    </w:p>
    <w:p>
      <w:pPr>
        <w:numPr>
          <w:ilvl w:val="0"/>
          <w:numId w:val="0"/>
        </w:numPr>
        <w:spacing w:after="180" w:line="259" w:lineRule="auto"/>
        <w:jc w:val="both"/>
        <w:rPr>
          <w:rFonts w:hint="eastAsia"/>
          <w:b w:val="0"/>
          <w:bCs w:val="0"/>
          <w:i w:val="0"/>
          <w:iCs w:val="0"/>
          <w:lang w:val="en-US" w:eastAsia="zh-CN"/>
        </w:rPr>
      </w:pPr>
    </w:p>
    <w:tbl>
      <w:tblPr>
        <w:tblStyle w:val="26"/>
        <w:tblW w:w="952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8" w:type="dxa"/>
          </w:tcPr>
          <w:p>
            <w:pPr>
              <w:pStyle w:val="23"/>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numPr>
                <w:ilvl w:val="0"/>
                <w:numId w:val="14"/>
              </w:numPr>
              <w:rPr>
                <w:rFonts w:eastAsia="Times New Roman" w:cs="Times"/>
                <w:szCs w:val="20"/>
              </w:rPr>
            </w:pPr>
            <w:r>
              <w:rPr>
                <w:rFonts w:eastAsia="Times New Roman" w:cs="Times"/>
                <w:color w:val="000000"/>
                <w:szCs w:val="20"/>
              </w:rPr>
              <w:t>Each N of consecutive SSB indexes associated to one CG configuration are mapped to valid CG PUSCH resources</w:t>
            </w:r>
          </w:p>
          <w:p>
            <w:pPr>
              <w:numPr>
                <w:ilvl w:val="1"/>
                <w:numId w:val="15"/>
              </w:numPr>
              <w:rPr>
                <w:rFonts w:eastAsia="Times New Roman" w:cs="Times"/>
                <w:szCs w:val="20"/>
                <w:highlight w:val="yellow"/>
              </w:rPr>
            </w:pPr>
            <w:r>
              <w:rPr>
                <w:rFonts w:eastAsia="Times New Roman" w:cs="Times"/>
                <w:color w:val="000000"/>
                <w:szCs w:val="20"/>
              </w:rPr>
              <w:t xml:space="preserve">first, in increasing order of DMRS resource indexes, where a DMRS resource index </w:t>
            </w:r>
            <w:r>
              <w:rPr>
                <w:rFonts w:eastAsia="Times New Roman" w:cs="Times"/>
                <w:i/>
                <w:color w:val="000000"/>
                <w:szCs w:val="20"/>
              </w:rPr>
              <w:t>DMRS</w:t>
            </w:r>
            <w:r>
              <w:rPr>
                <w:rFonts w:eastAsia="Times New Roman" w:cs="Times"/>
                <w:i/>
                <w:color w:val="000000"/>
                <w:szCs w:val="20"/>
                <w:vertAlign w:val="subscript"/>
              </w:rPr>
              <w:t>id</w:t>
            </w:r>
            <w:r>
              <w:rPr>
                <w:rFonts w:eastAsia="Times New Roman" w:cs="Times"/>
                <w:color w:val="000000"/>
                <w:szCs w:val="20"/>
              </w:rPr>
              <w:t> is determined first in an ascending order of a DMRS port index</w:t>
            </w:r>
            <w:r>
              <w:rPr>
                <w:rFonts w:eastAsia="Times New Roman" w:cs="Times"/>
                <w:color w:val="000000"/>
                <w:szCs w:val="20"/>
                <w:highlight w:val="yellow"/>
              </w:rPr>
              <w:t xml:space="preserve"> and second in an ascending order of a DMRS sequence index</w:t>
            </w:r>
          </w:p>
          <w:p>
            <w:pPr>
              <w:numPr>
                <w:ilvl w:val="1"/>
                <w:numId w:val="15"/>
              </w:numPr>
              <w:rPr>
                <w:rFonts w:eastAsia="宋体"/>
                <w:lang w:val="en-US" w:eastAsia="zh-CN"/>
              </w:rPr>
            </w:pPr>
            <w:r>
              <w:rPr>
                <w:rFonts w:eastAsia="Times New Roman" w:cs="Times"/>
                <w:color w:val="000000"/>
                <w:szCs w:val="20"/>
              </w:rPr>
              <w:t>second, in increasing order of CG period indexes in the association period</w:t>
            </w:r>
          </w:p>
        </w:tc>
      </w:tr>
    </w:tbl>
    <w:p>
      <w:pPr>
        <w:numPr>
          <w:ilvl w:val="0"/>
          <w:numId w:val="0"/>
        </w:numPr>
        <w:spacing w:after="180" w:line="259" w:lineRule="auto"/>
        <w:jc w:val="both"/>
        <w:rPr>
          <w:rFonts w:hint="eastAsia"/>
          <w:b w:val="0"/>
          <w:bCs w:val="0"/>
          <w:i w:val="0"/>
          <w:iCs w:val="0"/>
          <w:lang w:val="en-US" w:eastAsia="zh-CN"/>
        </w:rPr>
      </w:pPr>
    </w:p>
    <w:p>
      <w:pPr>
        <w:numPr>
          <w:ilvl w:val="0"/>
          <w:numId w:val="0"/>
        </w:numPr>
        <w:spacing w:after="180" w:line="259" w:lineRule="auto"/>
        <w:jc w:val="both"/>
        <w:rPr>
          <w:rFonts w:hint="default"/>
          <w:b w:val="0"/>
          <w:bCs w:val="0"/>
          <w:i w:val="0"/>
          <w:iCs w:val="0"/>
          <w:lang w:val="en-US" w:eastAsia="zh-CN"/>
        </w:rPr>
      </w:pPr>
      <w:r>
        <w:rPr>
          <w:rFonts w:hint="eastAsia"/>
          <w:b w:val="0"/>
          <w:bCs w:val="0"/>
          <w:i w:val="0"/>
          <w:iCs w:val="0"/>
          <w:lang w:val="en-US" w:eastAsia="zh-CN"/>
        </w:rPr>
        <w:t>Another issue is whether to introduce multiple DMRS sequences. According to previous agreements of mapping orders, it mentioned that the mapping will consider the order of DMRS sequence index, however, the current CG configuration doesn</w:t>
      </w:r>
      <w:r>
        <w:rPr>
          <w:rFonts w:hint="default"/>
          <w:b w:val="0"/>
          <w:bCs w:val="0"/>
          <w:i w:val="0"/>
          <w:iCs w:val="0"/>
          <w:lang w:val="en-US" w:eastAsia="zh-CN"/>
        </w:rPr>
        <w:t>’</w:t>
      </w:r>
      <w:r>
        <w:rPr>
          <w:rFonts w:hint="eastAsia"/>
          <w:b w:val="0"/>
          <w:bCs w:val="0"/>
          <w:i w:val="0"/>
          <w:iCs w:val="0"/>
          <w:lang w:val="en-US" w:eastAsia="zh-CN"/>
        </w:rPr>
        <w:t xml:space="preserve">t support more than one DMRS sequence. Two options can be considered, the first one is to revise the previous agreement and remove the DMRS sequence related part, the second option is to make another agreement to support multiple DMRS sequences for CG-SDT, and introduce an RRC parameter to configure multiple DMRS sequences, the mechanism can reuse that of msgA PUSCH. Option 1 is slightly preferred, the reason is that, CG PUSCH is UE specifically configured, it seems not necessary to configure multiple DMRS sequences for single UE, there is no collision issue as in msgA PUSCH. </w:t>
      </w:r>
    </w:p>
    <w:p>
      <w:pPr>
        <w:numPr>
          <w:ilvl w:val="0"/>
          <w:numId w:val="0"/>
        </w:numPr>
        <w:spacing w:after="180" w:line="259" w:lineRule="auto"/>
        <w:jc w:val="both"/>
        <w:rPr>
          <w:rFonts w:hint="default"/>
          <w:b/>
          <w:bCs/>
          <w:i/>
          <w:iCs/>
          <w:lang w:val="en-US" w:eastAsia="zh-CN"/>
        </w:rPr>
      </w:pPr>
      <w:r>
        <w:rPr>
          <w:rFonts w:hint="eastAsia"/>
          <w:b/>
          <w:bCs/>
          <w:i/>
          <w:iCs/>
          <w:lang w:val="en-US" w:eastAsia="zh-CN"/>
        </w:rPr>
        <w:t>Proposal 4: Consider the following options for DMRS sequences of CG-SDT</w:t>
      </w:r>
    </w:p>
    <w:p>
      <w:pPr>
        <w:numPr>
          <w:ilvl w:val="0"/>
          <w:numId w:val="16"/>
        </w:numPr>
        <w:spacing w:after="180" w:line="259" w:lineRule="auto"/>
        <w:ind w:left="360" w:leftChars="0" w:hanging="360" w:firstLineChars="0"/>
        <w:jc w:val="both"/>
        <w:rPr>
          <w:rFonts w:hint="default"/>
          <w:b/>
          <w:bCs/>
          <w:i/>
          <w:iCs/>
          <w:lang w:val="en-US" w:eastAsia="zh-CN"/>
        </w:rPr>
      </w:pPr>
      <w:r>
        <w:rPr>
          <w:rFonts w:hint="eastAsia"/>
          <w:b/>
          <w:bCs/>
          <w:i/>
          <w:iCs/>
          <w:lang w:val="en-US" w:eastAsia="zh-CN"/>
        </w:rPr>
        <w:t>Option 1: Do not support multiple DMRS sequences, and revise previous agreement by removing text related to DMRS sequence index.</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The parameter dmrs-SeqInitialization can be reused.</w:t>
      </w:r>
    </w:p>
    <w:p>
      <w:pPr>
        <w:numPr>
          <w:ilvl w:val="0"/>
          <w:numId w:val="16"/>
        </w:numPr>
        <w:spacing w:after="180" w:line="259" w:lineRule="auto"/>
        <w:ind w:left="360" w:leftChars="0" w:hanging="360" w:firstLineChars="0"/>
        <w:jc w:val="both"/>
        <w:rPr>
          <w:rFonts w:hint="default"/>
          <w:b/>
          <w:bCs/>
          <w:i/>
          <w:iCs/>
          <w:lang w:val="en-US" w:eastAsia="zh-CN"/>
        </w:rPr>
      </w:pPr>
      <w:r>
        <w:rPr>
          <w:rFonts w:hint="eastAsia"/>
          <w:b/>
          <w:bCs/>
          <w:i/>
          <w:iCs/>
          <w:lang w:val="en-US" w:eastAsia="zh-CN"/>
        </w:rPr>
        <w:t>Option 2: Support multiple DMRS sequences, the generation mechanism and configuration can reuse that of msgA PUSCH.</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The parameter dmrs-SeqInitialization can be revised as present when single DMRS sequence is configured for CG-SDT.</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Introduce a new parameter sdt-NrofDMRSsequence</w:t>
      </w:r>
      <w:r>
        <w:rPr>
          <w:rFonts w:hint="eastAsia" w:eastAsia="宋体"/>
          <w:lang w:val="en-US" w:eastAsia="zh-CN"/>
        </w:rPr>
        <w:t xml:space="preserve"> </w:t>
      </w:r>
      <w:r>
        <w:rPr>
          <w:rFonts w:hint="eastAsia" w:eastAsia="宋体"/>
          <w:b/>
          <w:bCs/>
          <w:i/>
          <w:iCs/>
          <w:lang w:val="en-US" w:eastAsia="zh-CN"/>
        </w:rPr>
        <w:t>to configure 1 or 2 DMRS sequences.</w:t>
      </w:r>
    </w:p>
    <w:p>
      <w:pPr>
        <w:pStyle w:val="23"/>
        <w:spacing w:before="0" w:beforeAutospacing="0" w:after="0" w:afterAutospacing="0"/>
        <w:rPr>
          <w:rStyle w:val="32"/>
          <w:rFonts w:ascii="Times" w:hAnsi="Times" w:cs="Times"/>
          <w:b/>
          <w:bCs/>
          <w:i w:val="0"/>
          <w:sz w:val="20"/>
          <w:szCs w:val="20"/>
          <w:highlight w:val="green"/>
        </w:rPr>
      </w:pPr>
    </w:p>
    <w:tbl>
      <w:tblPr>
        <w:tblStyle w:val="26"/>
        <w:tblpPr w:leftFromText="180" w:rightFromText="180" w:vertAnchor="text" w:horzAnchor="page" w:tblpX="1538" w:tblpY="37"/>
        <w:tblOverlap w:val="never"/>
        <w:tblW w:w="9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8" w:type="dxa"/>
          </w:tcPr>
          <w:p>
            <w:pPr>
              <w:pStyle w:val="23"/>
              <w:spacing w:before="0" w:beforeAutospacing="0" w:after="0" w:afterAutospacing="0"/>
              <w:rPr>
                <w:rFonts w:ascii="Times" w:hAnsi="Times" w:eastAsia="Malgun Gothic" w:cs="Times"/>
                <w:sz w:val="20"/>
                <w:szCs w:val="20"/>
                <w:lang w:eastAsia="ko-KR"/>
              </w:rPr>
            </w:pPr>
            <w:r>
              <w:rPr>
                <w:rStyle w:val="32"/>
                <w:rFonts w:ascii="Times" w:hAnsi="Times" w:cs="Times"/>
                <w:b/>
                <w:bCs/>
                <w:i w:val="0"/>
                <w:sz w:val="20"/>
                <w:szCs w:val="20"/>
                <w:highlight w:val="green"/>
              </w:rPr>
              <w:t>Agreement</w:t>
            </w:r>
          </w:p>
          <w:p>
            <w:pPr>
              <w:rPr>
                <w:rFonts w:eastAsia="宋体"/>
                <w:lang w:val="en-US" w:eastAsia="zh-CN"/>
              </w:rPr>
            </w:pPr>
            <w:r>
              <w:rPr>
                <w:rFonts w:eastAsia="Times New Roman" w:cs="Times"/>
                <w:szCs w:val="20"/>
              </w:rPr>
              <w:t>Multi-layer PUSCH transmission is not supported for CG-SDT.</w:t>
            </w:r>
          </w:p>
        </w:tc>
      </w:tr>
    </w:tbl>
    <w:p>
      <w:pPr>
        <w:numPr>
          <w:ilvl w:val="0"/>
          <w:numId w:val="0"/>
        </w:numPr>
        <w:spacing w:after="180" w:line="259" w:lineRule="auto"/>
        <w:jc w:val="both"/>
        <w:rPr>
          <w:rFonts w:hint="eastAsia"/>
          <w:b w:val="0"/>
          <w:bCs w:val="0"/>
          <w:i w:val="0"/>
          <w:iCs w:val="0"/>
          <w:lang w:val="en-US" w:eastAsia="zh-CN"/>
        </w:rPr>
      </w:pPr>
      <w:r>
        <w:rPr>
          <w:rFonts w:hint="eastAsia"/>
          <w:b w:val="0"/>
          <w:bCs w:val="0"/>
          <w:i w:val="0"/>
          <w:iCs w:val="0"/>
          <w:lang w:val="en-US" w:eastAsia="zh-CN"/>
        </w:rPr>
        <w:t xml:space="preserve">Since multi-layer PUSCH transmission is not supported for CG-SDT, the parameter </w:t>
      </w:r>
      <w:r>
        <w:rPr>
          <w:rFonts w:hint="default"/>
          <w:b w:val="0"/>
          <w:bCs w:val="0"/>
          <w:i/>
          <w:iCs/>
          <w:lang w:val="en-US" w:eastAsia="zh-CN"/>
        </w:rPr>
        <w:t>precodingAndNumberOfLayers</w:t>
      </w:r>
      <w:r>
        <w:rPr>
          <w:rFonts w:hint="eastAsia"/>
          <w:b w:val="0"/>
          <w:bCs w:val="0"/>
          <w:i w:val="0"/>
          <w:iCs w:val="0"/>
          <w:lang w:val="en-US" w:eastAsia="zh-CN"/>
        </w:rPr>
        <w:t xml:space="preserve"> in </w:t>
      </w:r>
      <w:r>
        <w:rPr>
          <w:rFonts w:hint="eastAsia"/>
          <w:b w:val="0"/>
          <w:bCs w:val="0"/>
          <w:i/>
          <w:iCs/>
          <w:lang w:val="en-US" w:eastAsia="zh-CN"/>
        </w:rPr>
        <w:t>ConfiguredGrantConfig</w:t>
      </w:r>
      <w:r>
        <w:rPr>
          <w:rFonts w:hint="eastAsia"/>
          <w:b w:val="0"/>
          <w:bCs w:val="0"/>
          <w:i w:val="0"/>
          <w:iCs w:val="0"/>
          <w:lang w:val="en-US" w:eastAsia="zh-CN"/>
        </w:rPr>
        <w:t xml:space="preserve"> should always be 1.</w:t>
      </w:r>
    </w:p>
    <w:p>
      <w:pPr>
        <w:numPr>
          <w:ilvl w:val="0"/>
          <w:numId w:val="0"/>
        </w:numPr>
        <w:spacing w:after="180" w:line="259" w:lineRule="auto"/>
        <w:jc w:val="both"/>
        <w:rPr>
          <w:rFonts w:hint="default"/>
          <w:b/>
          <w:bCs/>
          <w:i/>
          <w:iCs/>
          <w:lang w:val="en-US" w:eastAsia="zh-CN"/>
        </w:rPr>
      </w:pPr>
      <w:r>
        <w:rPr>
          <w:rFonts w:hint="eastAsia"/>
          <w:b/>
          <w:bCs/>
          <w:i/>
          <w:iCs/>
          <w:lang w:val="en-US" w:eastAsia="zh-CN"/>
        </w:rPr>
        <w:t xml:space="preserve">Proposal 5: </w:t>
      </w:r>
      <w:r>
        <w:rPr>
          <w:rFonts w:hint="default"/>
          <w:b/>
          <w:bCs/>
          <w:i/>
          <w:iCs/>
          <w:lang w:val="en-US" w:eastAsia="zh-CN"/>
        </w:rPr>
        <w:t>precodingAndNumberOfLayers</w:t>
      </w:r>
      <w:r>
        <w:rPr>
          <w:rFonts w:hint="eastAsia"/>
          <w:b/>
          <w:bCs/>
          <w:i/>
          <w:iCs/>
          <w:lang w:val="en-US" w:eastAsia="zh-CN"/>
        </w:rPr>
        <w:t xml:space="preserve"> in ConfiguredGrantConfig is always 1 for CG-SDT.</w:t>
      </w:r>
    </w:p>
    <w:p>
      <w:pPr>
        <w:pStyle w:val="4"/>
        <w:bidi w:val="0"/>
        <w:rPr>
          <w:rFonts w:hint="default"/>
          <w:lang w:val="en-US" w:eastAsia="zh-CN"/>
        </w:rPr>
      </w:pPr>
      <w:r>
        <w:rPr>
          <w:rFonts w:hint="eastAsia"/>
          <w:lang w:val="en-US" w:eastAsia="zh-CN"/>
        </w:rPr>
        <w:t xml:space="preserve"> SRI</w:t>
      </w:r>
    </w:p>
    <w:p>
      <w:pPr>
        <w:jc w:val="both"/>
        <w:rPr>
          <w:rFonts w:hint="default" w:eastAsia="宋体"/>
          <w:lang w:val="en-US" w:eastAsia="zh-CN"/>
        </w:rPr>
      </w:pPr>
      <w:r>
        <w:rPr>
          <w:rFonts w:hint="eastAsia" w:eastAsia="宋体"/>
          <w:lang w:val="en-US" w:eastAsia="zh-CN"/>
        </w:rPr>
        <w:t xml:space="preserve">In Rel-15/16, </w:t>
      </w:r>
      <w:r>
        <w:rPr>
          <w:i/>
          <w:iCs/>
          <w:highlight w:val="none"/>
        </w:rPr>
        <w:t>srs-ResourceIndicator</w:t>
      </w:r>
      <w:r>
        <w:rPr>
          <w:rFonts w:hint="eastAsia" w:eastAsia="宋体"/>
          <w:highlight w:val="none"/>
          <w:lang w:val="en-US" w:eastAsia="zh-CN"/>
        </w:rPr>
        <w:t xml:space="preserve"> in </w:t>
      </w:r>
      <w:r>
        <w:rPr>
          <w:i/>
          <w:iCs/>
        </w:rPr>
        <w:t>ConfiguredGrantConfig</w:t>
      </w:r>
      <w:r>
        <w:rPr>
          <w:rFonts w:hint="eastAsia" w:eastAsia="宋体"/>
          <w:lang w:val="en-US" w:eastAsia="zh-CN"/>
        </w:rPr>
        <w:t xml:space="preserve"> is used for indicating UL transmission beam for CG PUSCH. However, for CG-SDT, since the UE moves and NW cannot obtain the beam measurement results in inactive state, this parameter is not applicable to CG-SDT. In addition, according to the current discussion, since the association relationship between SSB and CG PUSCH is defined, it should be similar to PRACH, i.e. it</w:t>
      </w:r>
      <w:r>
        <w:rPr>
          <w:rFonts w:hint="default" w:eastAsia="宋体"/>
          <w:lang w:val="en-US" w:eastAsia="zh-CN"/>
        </w:rPr>
        <w:t>’</w:t>
      </w:r>
      <w:r>
        <w:rPr>
          <w:rFonts w:hint="eastAsia" w:eastAsia="宋体"/>
          <w:lang w:val="en-US" w:eastAsia="zh-CN"/>
        </w:rPr>
        <w:t>s up to UE implementation to select transmission beam based on the SSB measurement results.</w:t>
      </w:r>
    </w:p>
    <w:p>
      <w:pPr>
        <w:pStyle w:val="133"/>
        <w:numPr>
          <w:ilvl w:val="255"/>
          <w:numId w:val="0"/>
        </w:numPr>
        <w:spacing w:afterLines="50"/>
        <w:jc w:val="both"/>
      </w:pPr>
      <w:r>
        <w:rPr>
          <w:rFonts w:hint="eastAsia" w:eastAsia="宋体"/>
          <w:b/>
          <w:bCs/>
          <w:i/>
          <w:iCs/>
          <w:sz w:val="20"/>
          <w:szCs w:val="20"/>
          <w:lang w:val="en-US" w:eastAsia="zh-CN"/>
        </w:rPr>
        <w:t>Proposal 6 : srs-ResourceIndicator in ConfiguredGrantConfig is not applicable to CG-SDT.</w:t>
      </w:r>
    </w:p>
    <w:p>
      <w:pPr>
        <w:rPr>
          <w:rFonts w:hint="default"/>
          <w:lang w:val="en-US" w:eastAsia="zh-CN"/>
        </w:rPr>
      </w:pPr>
    </w:p>
    <w:p>
      <w:pPr>
        <w:pStyle w:val="4"/>
        <w:bidi w:val="0"/>
        <w:rPr>
          <w:rFonts w:hint="default"/>
          <w:lang w:val="en-US" w:eastAsia="zh-CN"/>
        </w:rPr>
      </w:pPr>
      <w:r>
        <w:rPr>
          <w:rFonts w:hint="eastAsia"/>
          <w:lang w:val="en-US" w:eastAsia="zh-CN"/>
        </w:rPr>
        <w:t xml:space="preserve"> uci-OnPUSCH</w:t>
      </w:r>
    </w:p>
    <w:p>
      <w:pPr>
        <w:rPr>
          <w:rFonts w:hint="eastAsia" w:eastAsia="等线"/>
          <w:color w:val="auto"/>
          <w:sz w:val="20"/>
          <w:szCs w:val="20"/>
          <w:lang w:val="en-US" w:eastAsia="zh-CN"/>
        </w:rPr>
      </w:pPr>
      <w:r>
        <w:rPr>
          <w:rFonts w:hint="eastAsia" w:eastAsia="等线"/>
          <w:color w:val="auto"/>
          <w:sz w:val="20"/>
          <w:szCs w:val="20"/>
          <w:lang w:val="en-US" w:eastAsia="zh-CN"/>
        </w:rPr>
        <w:t>In normal CG configuration, this parameter is used for multiplexing UCI and PUSCH. For CG-SDT, during subsequent data transmission, UE may also transmit HARQ-ACK information and CG PUSCH simultaneously, so this parameter may be useful sometime, it</w:t>
      </w:r>
      <w:r>
        <w:rPr>
          <w:rFonts w:hint="default" w:eastAsia="等线"/>
          <w:color w:val="auto"/>
          <w:sz w:val="20"/>
          <w:szCs w:val="20"/>
          <w:lang w:val="en-US" w:eastAsia="zh-CN"/>
        </w:rPr>
        <w:t>’</w:t>
      </w:r>
      <w:r>
        <w:rPr>
          <w:rFonts w:hint="eastAsia" w:eastAsia="等线"/>
          <w:color w:val="auto"/>
          <w:sz w:val="20"/>
          <w:szCs w:val="20"/>
          <w:lang w:val="en-US" w:eastAsia="zh-CN"/>
        </w:rPr>
        <w:t>s preferred to reuse this parameter for CG-SDT.</w:t>
      </w:r>
    </w:p>
    <w:p>
      <w:pPr>
        <w:rPr>
          <w:rFonts w:hint="eastAsia" w:eastAsia="等线"/>
          <w:b/>
          <w:bCs/>
          <w:i/>
          <w:iCs/>
          <w:color w:val="auto"/>
          <w:sz w:val="20"/>
          <w:szCs w:val="20"/>
          <w:lang w:val="en-US" w:eastAsia="zh-CN"/>
        </w:rPr>
      </w:pPr>
      <w:r>
        <w:rPr>
          <w:rFonts w:hint="eastAsia" w:eastAsia="等线"/>
          <w:b/>
          <w:bCs/>
          <w:i/>
          <w:iCs/>
          <w:color w:val="auto"/>
          <w:sz w:val="20"/>
          <w:szCs w:val="20"/>
          <w:lang w:val="en-US" w:eastAsia="zh-CN"/>
        </w:rPr>
        <w:t xml:space="preserve">Proposal 7: uci-OnPUSCH </w:t>
      </w:r>
      <w:r>
        <w:rPr>
          <w:rFonts w:hint="eastAsia" w:eastAsia="宋体"/>
          <w:b/>
          <w:bCs/>
          <w:i/>
          <w:iCs/>
          <w:sz w:val="20"/>
          <w:szCs w:val="20"/>
          <w:lang w:val="en-US" w:eastAsia="zh-CN"/>
        </w:rPr>
        <w:t xml:space="preserve">in ConfiguredGrantConfig </w:t>
      </w:r>
      <w:r>
        <w:rPr>
          <w:rFonts w:hint="eastAsia" w:eastAsia="等线"/>
          <w:b/>
          <w:bCs/>
          <w:i/>
          <w:iCs/>
          <w:color w:val="auto"/>
          <w:sz w:val="20"/>
          <w:szCs w:val="20"/>
          <w:lang w:val="en-US" w:eastAsia="zh-CN"/>
        </w:rPr>
        <w:t>is reused for CG-SDT.</w:t>
      </w:r>
    </w:p>
    <w:p>
      <w:pPr>
        <w:rPr>
          <w:rFonts w:hint="eastAsia" w:eastAsia="等线"/>
          <w:b/>
          <w:bCs/>
          <w:i/>
          <w:iCs/>
          <w:color w:val="auto"/>
          <w:sz w:val="20"/>
          <w:szCs w:val="20"/>
          <w:lang w:val="en-US" w:eastAsia="zh-CN"/>
        </w:rPr>
      </w:pPr>
    </w:p>
    <w:p>
      <w:pPr>
        <w:pStyle w:val="4"/>
        <w:bidi w:val="0"/>
        <w:rPr>
          <w:rFonts w:hint="default"/>
          <w:lang w:val="en-US" w:eastAsia="zh-CN"/>
        </w:rPr>
      </w:pPr>
      <w:r>
        <w:rPr>
          <w:rFonts w:hint="eastAsia" w:ascii="Times New Roman" w:hAnsi="Times New Roman" w:eastAsia="宋体" w:cs="Times New Roman"/>
          <w:szCs w:val="20"/>
          <w:lang w:val="en-US" w:eastAsia="zh-CN"/>
        </w:rPr>
        <w:t xml:space="preserve"> </w:t>
      </w:r>
      <w:r>
        <w:rPr>
          <w:rFonts w:ascii="Times New Roman" w:hAnsi="Times New Roman" w:eastAsia="Times New Roman" w:cs="Times New Roman"/>
          <w:szCs w:val="20"/>
          <w:lang w:val="en-US" w:eastAsia="ja-JP"/>
        </w:rPr>
        <w:t>phy-PriorityIndex-r16</w:t>
      </w:r>
      <w:r>
        <w:rPr>
          <w:rFonts w:hint="eastAsia"/>
          <w:lang w:val="en-US" w:eastAsia="zh-CN"/>
        </w:rPr>
        <w:t xml:space="preserve"> </w:t>
      </w:r>
    </w:p>
    <w:p>
      <w:pPr>
        <w:rPr>
          <w:rFonts w:hint="eastAsia" w:eastAsia="宋体"/>
          <w:lang w:val="en-US" w:eastAsia="zh-CN"/>
        </w:rPr>
      </w:pPr>
      <w:r>
        <w:rPr>
          <w:rFonts w:hint="eastAsia" w:eastAsia="宋体"/>
          <w:lang w:val="en-US" w:eastAsia="zh-CN"/>
        </w:rPr>
        <w:t xml:space="preserve">Parameter </w:t>
      </w:r>
      <w:r>
        <w:rPr>
          <w:rFonts w:ascii="Times New Roman" w:hAnsi="Times New Roman" w:eastAsia="Times New Roman" w:cs="Times New Roman"/>
          <w:szCs w:val="20"/>
          <w:lang w:val="en-US" w:eastAsia="ja-JP"/>
        </w:rPr>
        <w:t>phy-PriorityIndex-r16</w:t>
      </w:r>
      <w:r>
        <w:rPr>
          <w:rFonts w:hint="eastAsia" w:eastAsia="宋体" w:cs="Times New Roman"/>
          <w:szCs w:val="20"/>
          <w:lang w:val="en-US" w:eastAsia="zh-CN"/>
        </w:rPr>
        <w:t xml:space="preserve"> i</w:t>
      </w:r>
      <w:r>
        <w:rPr>
          <w:lang w:eastAsia="sv-SE"/>
        </w:rPr>
        <w:t xml:space="preserve">ndicates the </w:t>
      </w:r>
      <w:r>
        <w:rPr>
          <w:rFonts w:hint="eastAsia" w:eastAsia="宋体"/>
          <w:lang w:val="en-US" w:eastAsia="zh-CN"/>
        </w:rPr>
        <w:t>physical layer</w:t>
      </w:r>
      <w:r>
        <w:rPr>
          <w:lang w:eastAsia="sv-SE"/>
        </w:rPr>
        <w:t xml:space="preserve"> priority of CG PUSCH at least for </w:t>
      </w:r>
      <w:r>
        <w:rPr>
          <w:rFonts w:hint="eastAsia" w:eastAsia="宋体"/>
          <w:lang w:val="en-US" w:eastAsia="zh-CN"/>
        </w:rPr>
        <w:t>physical</w:t>
      </w:r>
      <w:r>
        <w:rPr>
          <w:lang w:eastAsia="sv-SE"/>
        </w:rPr>
        <w:t xml:space="preserve">-layer collision handling. </w:t>
      </w:r>
      <w:r>
        <w:rPr>
          <w:rFonts w:hint="eastAsia" w:eastAsia="宋体"/>
          <w:lang w:val="en-US" w:eastAsia="zh-CN"/>
        </w:rPr>
        <w:t>However, for CG-SDT transmission in RRC_INACTIVE state, it</w:t>
      </w:r>
      <w:r>
        <w:rPr>
          <w:rFonts w:hint="default" w:eastAsia="宋体"/>
          <w:lang w:val="en-US" w:eastAsia="zh-CN"/>
        </w:rPr>
        <w:t>’</w:t>
      </w:r>
      <w:r>
        <w:rPr>
          <w:rFonts w:hint="eastAsia" w:eastAsia="宋体"/>
          <w:lang w:val="en-US" w:eastAsia="zh-CN"/>
        </w:rPr>
        <w:t>s not possible and reasonable to define different priority for different CG configurations, so this parameter is not applicable for CG-SDT.</w:t>
      </w:r>
    </w:p>
    <w:p>
      <w:pPr>
        <w:pStyle w:val="133"/>
        <w:numPr>
          <w:ilvl w:val="255"/>
          <w:numId w:val="0"/>
        </w:numPr>
        <w:spacing w:afterLines="50"/>
        <w:jc w:val="both"/>
        <w:rPr>
          <w:b/>
          <w:bCs/>
          <w:i/>
          <w:iCs/>
        </w:rPr>
      </w:pPr>
      <w:r>
        <w:rPr>
          <w:rFonts w:hint="eastAsia" w:eastAsia="宋体"/>
          <w:b/>
          <w:bCs/>
          <w:i/>
          <w:iCs/>
          <w:lang w:val="en-US" w:eastAsia="zh-CN"/>
        </w:rPr>
        <w:t xml:space="preserve">Proposal 8:  </w:t>
      </w:r>
      <w:r>
        <w:rPr>
          <w:rFonts w:ascii="Times New Roman" w:hAnsi="Times New Roman" w:eastAsia="Times New Roman" w:cs="Times New Roman"/>
          <w:b/>
          <w:bCs/>
          <w:i/>
          <w:iCs/>
          <w:szCs w:val="20"/>
          <w:lang w:val="en-US" w:eastAsia="ja-JP"/>
        </w:rPr>
        <w:t>phy-PriorityIndex-r16</w:t>
      </w:r>
      <w:r>
        <w:rPr>
          <w:rFonts w:hint="eastAsia" w:eastAsia="宋体" w:cs="Times New Roman"/>
          <w:b/>
          <w:bCs/>
          <w:i/>
          <w:iCs/>
          <w:szCs w:val="20"/>
          <w:lang w:val="en-US" w:eastAsia="zh-CN"/>
        </w:rPr>
        <w:t xml:space="preserve"> in </w:t>
      </w:r>
      <w:r>
        <w:rPr>
          <w:rFonts w:hint="eastAsia" w:eastAsia="宋体"/>
          <w:b/>
          <w:bCs/>
          <w:i/>
          <w:iCs/>
          <w:sz w:val="20"/>
          <w:szCs w:val="20"/>
          <w:lang w:val="en-US" w:eastAsia="zh-CN"/>
        </w:rPr>
        <w:t>ConfiguredGrantConfig is not applicable to CG-SDT.</w:t>
      </w:r>
    </w:p>
    <w:p>
      <w:pPr>
        <w:rPr>
          <w:rFonts w:hint="default" w:eastAsia="宋体"/>
          <w:lang w:val="en-US" w:eastAsia="zh-CN"/>
        </w:rPr>
      </w:pPr>
    </w:p>
    <w:p>
      <w:pPr>
        <w:pStyle w:val="4"/>
        <w:bidi w:val="0"/>
        <w:rPr>
          <w:rFonts w:hint="default"/>
          <w:lang w:val="en-US" w:eastAsia="zh-CN"/>
        </w:rPr>
      </w:pPr>
      <w:r>
        <w:rPr>
          <w:rFonts w:hint="eastAsia"/>
          <w:lang w:val="en-US" w:eastAsia="zh-CN"/>
        </w:rPr>
        <w:t xml:space="preserve"> CORESET for CG-SDT</w:t>
      </w:r>
    </w:p>
    <w:p>
      <w:pPr>
        <w:jc w:val="both"/>
        <w:rPr>
          <w:rFonts w:hint="eastAsia"/>
          <w:lang w:val="en-US" w:eastAsia="zh-CN"/>
        </w:rPr>
      </w:pPr>
      <w:r>
        <w:rPr>
          <w:rFonts w:hint="eastAsia"/>
          <w:lang w:val="en-US" w:eastAsia="zh-CN"/>
        </w:rPr>
        <w:t>For CG-SDT, it has been agreed that UE specific search space is supported, but there is still a remaining issue on whether UE specific or common CORESET will be used for CG-SDT. From signaling perspective, since UE specific search space is supported, it</w:t>
      </w:r>
      <w:r>
        <w:rPr>
          <w:rFonts w:hint="default"/>
          <w:lang w:val="en-US" w:eastAsia="zh-CN"/>
        </w:rPr>
        <w:t>’</w:t>
      </w:r>
      <w:r>
        <w:rPr>
          <w:rFonts w:hint="eastAsia"/>
          <w:lang w:val="en-US" w:eastAsia="zh-CN"/>
        </w:rPr>
        <w:t>s probably that IE PDCCH-Config will be configured in RRC release message, it</w:t>
      </w:r>
      <w:r>
        <w:rPr>
          <w:rFonts w:hint="default"/>
          <w:lang w:val="en-US" w:eastAsia="zh-CN"/>
        </w:rPr>
        <w:t>’</w:t>
      </w:r>
      <w:r>
        <w:rPr>
          <w:rFonts w:hint="eastAsia"/>
          <w:lang w:val="en-US" w:eastAsia="zh-CN"/>
        </w:rPr>
        <w:t>s natural that UE specific CORESET can be configured for CG-SDT as well.</w:t>
      </w:r>
    </w:p>
    <w:p>
      <w:pPr>
        <w:rPr>
          <w:rFonts w:hint="default"/>
          <w:b/>
          <w:bCs/>
          <w:i/>
          <w:iCs/>
          <w:lang w:val="en-US" w:eastAsia="zh-CN"/>
        </w:rPr>
      </w:pPr>
      <w:r>
        <w:rPr>
          <w:rFonts w:hint="eastAsia"/>
          <w:b/>
          <w:bCs/>
          <w:i/>
          <w:iCs/>
          <w:lang w:val="en-US" w:eastAsia="zh-CN"/>
        </w:rPr>
        <w:t>Proposal 9: UE specific CORESET is supported for CG-SDT.</w:t>
      </w:r>
    </w:p>
    <w:p>
      <w:pPr>
        <w:pStyle w:val="4"/>
        <w:rPr>
          <w:rFonts w:hint="eastAsia" w:eastAsia="Times New Roman"/>
          <w:b w:val="0"/>
          <w:bCs/>
          <w:i w:val="0"/>
          <w:iCs/>
          <w:color w:val="auto"/>
          <w:sz w:val="24"/>
          <w:szCs w:val="26"/>
          <w:lang w:val="en-US" w:eastAsia="zh-CN"/>
        </w:rPr>
      </w:pPr>
      <w:r>
        <w:rPr>
          <w:rFonts w:hint="eastAsia"/>
          <w:b w:val="0"/>
          <w:bCs/>
          <w:i w:val="0"/>
          <w:iCs/>
          <w:sz w:val="24"/>
          <w:szCs w:val="26"/>
          <w:lang w:val="en-US" w:eastAsia="zh-CN"/>
        </w:rPr>
        <w:t xml:space="preserve"> SDT dedicated RRC</w:t>
      </w:r>
      <w:r>
        <w:rPr>
          <w:rFonts w:hint="eastAsia" w:eastAsia="Times New Roman"/>
          <w:b w:val="0"/>
          <w:bCs/>
          <w:i w:val="0"/>
          <w:iCs/>
          <w:color w:val="auto"/>
          <w:sz w:val="24"/>
          <w:szCs w:val="26"/>
          <w:lang w:val="en-US" w:eastAsia="zh-CN"/>
        </w:rPr>
        <w:t xml:space="preserve"> configuration</w:t>
      </w:r>
    </w:p>
    <w:p>
      <w:pPr>
        <w:rPr>
          <w:rFonts w:hint="default"/>
          <w:lang w:val="en-US" w:eastAsia="zh-CN"/>
        </w:rPr>
      </w:pPr>
      <w:r>
        <w:rPr>
          <w:rFonts w:hint="eastAsia"/>
          <w:lang w:val="en-US" w:eastAsia="zh-CN"/>
        </w:rPr>
        <w:t>In RAN2, most companies prefer to have a SDT dedicated RRC configuration in case of BWP level, thus the IE structure in running CR of TS 38.331 is copied below.</w:t>
      </w:r>
    </w:p>
    <w:p>
      <w:r>
        <w:drawing>
          <wp:inline distT="0" distB="0" distL="114300" distR="114300">
            <wp:extent cx="5967730" cy="1308100"/>
            <wp:effectExtent l="0" t="0" r="635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67730" cy="1308100"/>
                    </a:xfrm>
                    <a:prstGeom prst="rect">
                      <a:avLst/>
                    </a:prstGeom>
                    <a:noFill/>
                    <a:ln>
                      <a:noFill/>
                    </a:ln>
                  </pic:spPr>
                </pic:pic>
              </a:graphicData>
            </a:graphic>
          </wp:inline>
        </w:drawing>
      </w:r>
    </w:p>
    <w:p>
      <w:pPr>
        <w:rPr>
          <w:rFonts w:hint="eastAsia"/>
          <w:lang w:val="en-US" w:eastAsia="zh-CN"/>
        </w:rPr>
      </w:pPr>
      <w:r>
        <w:rPr>
          <w:rFonts w:hint="eastAsia"/>
          <w:lang w:val="en-US" w:eastAsia="zh-CN"/>
        </w:rPr>
        <w:t>Although SDT only works on initial BWP, the RRC configuration may also be UE specific, it depends on the trade-off between flexibility and signaling overhead. For pucch-Config-r17, RAN1 has already agreed that only common PUCCH resource will be considered for CG-SDT, so this IE is not useful in the BWP level configuration. For pdcch-Config-r17, since UE specific search space is supported for CG-SDT, this IE is needed. For pusch-Config-r17 and pdsch-Config-r17, these UE specific configuration may be used for dynamic grant re-transmission, implicit acknowledgment or DG based subsequent transmission, it requires RAN1 to discuss whether these flexible scheduling is needed. For srs-Config, this IE considers the SRS configuration of Positioning in INACTIVE state, but it has already been covered in Positioning session and will be removed from SDT RRC structure in next version.</w:t>
      </w:r>
    </w:p>
    <w:p>
      <w:pPr>
        <w:rPr>
          <w:rFonts w:hint="eastAsia"/>
          <w:b/>
          <w:bCs/>
          <w:i/>
          <w:iCs/>
          <w:lang w:val="en-US" w:eastAsia="zh-CN"/>
        </w:rPr>
      </w:pPr>
      <w:r>
        <w:rPr>
          <w:rFonts w:hint="eastAsia"/>
          <w:b/>
          <w:bCs/>
          <w:i/>
          <w:iCs/>
          <w:lang w:val="en-US" w:eastAsia="zh-CN"/>
        </w:rPr>
        <w:t xml:space="preserve">Proposal 10: For SDT dedicated RRC configuration in case of BWP level, </w:t>
      </w:r>
    </w:p>
    <w:p>
      <w:pPr>
        <w:numPr>
          <w:ilvl w:val="0"/>
          <w:numId w:val="17"/>
        </w:numPr>
        <w:ind w:left="360" w:hanging="360"/>
        <w:rPr>
          <w:rFonts w:hint="default"/>
          <w:b/>
          <w:bCs/>
          <w:i/>
          <w:iCs/>
          <w:lang w:val="en-US" w:eastAsia="zh-CN"/>
        </w:rPr>
      </w:pPr>
      <w:r>
        <w:rPr>
          <w:rFonts w:hint="eastAsia"/>
          <w:b/>
          <w:bCs/>
          <w:i/>
          <w:iCs/>
          <w:lang w:val="en-US" w:eastAsia="zh-CN"/>
        </w:rPr>
        <w:t>Remove pucch-Config-r17.</w:t>
      </w:r>
    </w:p>
    <w:p>
      <w:pPr>
        <w:numPr>
          <w:ilvl w:val="0"/>
          <w:numId w:val="17"/>
        </w:numPr>
        <w:ind w:left="360" w:hanging="360"/>
        <w:rPr>
          <w:rFonts w:hint="default"/>
          <w:b/>
          <w:bCs/>
          <w:i/>
          <w:iCs/>
          <w:lang w:val="en-US" w:eastAsia="zh-CN"/>
        </w:rPr>
      </w:pPr>
      <w:r>
        <w:rPr>
          <w:rFonts w:hint="eastAsia"/>
          <w:b/>
          <w:bCs/>
          <w:i/>
          <w:iCs/>
          <w:lang w:val="en-US" w:eastAsia="zh-CN"/>
        </w:rPr>
        <w:t>RAN1 to discuss whether pusch-Config-r17 and pdsch-Config-r17 are needed or not.</w:t>
      </w:r>
    </w:p>
    <w:p>
      <w:pPr>
        <w:pStyle w:val="3"/>
        <w:bidi w:val="0"/>
        <w:jc w:val="both"/>
        <w:rPr>
          <w:rFonts w:hint="default"/>
          <w:lang w:val="en-US" w:eastAsia="zh-CN"/>
        </w:rPr>
      </w:pPr>
      <w:r>
        <w:rPr>
          <w:rFonts w:hint="eastAsia"/>
          <w:lang w:val="en-US" w:eastAsia="zh-CN"/>
        </w:rPr>
        <w:t>Association period</w:t>
      </w:r>
    </w:p>
    <w:p>
      <w:pPr>
        <w:pStyle w:val="4"/>
        <w:bidi w:val="0"/>
        <w:rPr>
          <w:rFonts w:hint="eastAsia"/>
          <w:lang w:val="en-US" w:eastAsia="zh-CN"/>
        </w:rPr>
      </w:pPr>
      <w:r>
        <w:rPr>
          <w:rFonts w:hint="eastAsia"/>
          <w:lang w:val="en-US" w:eastAsia="zh-CN"/>
        </w:rPr>
        <w:t xml:space="preserve"> Starting time</w:t>
      </w:r>
    </w:p>
    <w:p>
      <w:pPr>
        <w:rPr>
          <w:rFonts w:hint="default"/>
          <w:lang w:val="en-US" w:eastAsia="zh-CN"/>
        </w:rPr>
      </w:pPr>
      <w:r>
        <w:rPr>
          <w:rFonts w:hint="eastAsia"/>
          <w:lang w:val="en-US" w:eastAsia="zh-CN"/>
        </w:rPr>
        <w:t>For SSB to RO mapping, the association period starts at SFN0. For CG-SDT, the association is between SSB and CG-PUSCH, and the definition of association period for CG-SDT is similar as SSB to RO mapping, so it</w:t>
      </w:r>
      <w:r>
        <w:rPr>
          <w:rFonts w:hint="default"/>
          <w:lang w:val="en-US" w:eastAsia="zh-CN"/>
        </w:rPr>
        <w:t>’</w:t>
      </w:r>
      <w:r>
        <w:rPr>
          <w:rFonts w:hint="eastAsia"/>
          <w:lang w:val="en-US" w:eastAsia="zh-CN"/>
        </w:rPr>
        <w:t>s natural for SFN0 to be the starting time of association period of CG-SDT.</w:t>
      </w:r>
    </w:p>
    <w:p>
      <w:pPr>
        <w:rPr>
          <w:rFonts w:hint="eastAsia"/>
          <w:b/>
          <w:bCs/>
          <w:i/>
          <w:iCs/>
          <w:lang w:val="en-US" w:eastAsia="zh-CN"/>
        </w:rPr>
      </w:pPr>
      <w:r>
        <w:rPr>
          <w:rFonts w:hint="eastAsia"/>
          <w:b/>
          <w:bCs/>
          <w:i/>
          <w:iCs/>
          <w:lang w:val="en-US" w:eastAsia="zh-CN"/>
        </w:rPr>
        <w:t>Proposal 11: For CG-SDT, the starting time of association period is SFN0.</w:t>
      </w:r>
    </w:p>
    <w:p>
      <w:pPr>
        <w:numPr>
          <w:ilvl w:val="0"/>
          <w:numId w:val="18"/>
        </w:numPr>
        <w:ind w:left="360" w:leftChars="0" w:hanging="360" w:firstLineChars="0"/>
        <w:rPr>
          <w:rFonts w:hint="default"/>
          <w:b/>
          <w:bCs/>
          <w:i/>
          <w:iCs/>
          <w:lang w:val="en-US" w:eastAsia="zh-CN"/>
        </w:rPr>
      </w:pPr>
      <w:r>
        <w:rPr>
          <w:rFonts w:hint="eastAsia"/>
          <w:b/>
          <w:bCs/>
          <w:i/>
          <w:iCs/>
          <w:lang w:val="en-US" w:eastAsia="zh-CN"/>
        </w:rPr>
        <w:t>Adopt TP #1 for TS 38.213</w:t>
      </w:r>
    </w:p>
    <w:p>
      <w:pPr>
        <w:rPr>
          <w:rFonts w:hint="eastAsia" w:eastAsia="宋体"/>
          <w:b/>
          <w:bCs/>
          <w:i/>
          <w:iCs/>
          <w:lang w:val="en-US" w:eastAsia="zh-CN"/>
        </w:rPr>
      </w:pPr>
      <w:r>
        <w:rPr>
          <w:rFonts w:hint="eastAsia" w:eastAsia="宋体"/>
          <w:b/>
          <w:bCs/>
          <w:i/>
          <w:iCs/>
          <w:lang w:val="en-US" w:eastAsia="zh-CN"/>
        </w:rPr>
        <w:t xml:space="preserve">TP#1 </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bidi w:val="0"/>
              <w:rPr>
                <w:rFonts w:hint="eastAsia" w:eastAsia="宋体"/>
                <w:b/>
                <w:bCs/>
                <w:lang w:val="en-US" w:eastAsia="zh-CN"/>
              </w:rPr>
            </w:pPr>
            <w:bookmarkStart w:id="5" w:name="_Toc92093908"/>
            <w:bookmarkStart w:id="6" w:name="_Toc83289645"/>
            <w:r>
              <w:rPr>
                <w:b/>
                <w:bCs/>
              </w:rPr>
              <w:t>19.1</w:t>
            </w:r>
            <w:r>
              <w:rPr>
                <w:b/>
                <w:bCs/>
              </w:rPr>
              <w:tab/>
            </w:r>
            <w:r>
              <w:rPr>
                <w:b/>
                <w:bCs/>
              </w:rPr>
              <w:t>Configured-grant based PUSCH transmission</w:t>
            </w:r>
            <w:bookmarkEnd w:id="5"/>
            <w:bookmarkEnd w:id="6"/>
          </w:p>
          <w:p>
            <w:pPr>
              <w:snapToGrid w:val="0"/>
              <w:spacing w:before="120" w:beforeLines="50" w:after="120" w:afterLines="50"/>
              <w:jc w:val="center"/>
              <w:rPr>
                <w:rFonts w:hint="default" w:eastAsia="宋体"/>
                <w:lang w:val="en-US" w:eastAsia="zh-CN"/>
              </w:rPr>
            </w:pPr>
            <w:r>
              <w:rPr>
                <w:rFonts w:hint="eastAsia"/>
                <w:color w:val="C00000"/>
              </w:rPr>
              <w:t>&lt; Start of text proposal&gt;</w:t>
            </w:r>
          </w:p>
          <w:p>
            <w:r>
              <w:t xml:space="preserve">An association period, starting from frame </w:t>
            </w:r>
            <w:r>
              <w:rPr>
                <w:strike/>
                <w:dstrike w:val="0"/>
                <w:color w:val="FF0000"/>
              </w:rPr>
              <w:t>TBD</w:t>
            </w:r>
            <w:r>
              <w:rPr>
                <w:rFonts w:hint="eastAsia" w:eastAsia="宋体"/>
                <w:strike w:val="0"/>
                <w:dstrike w:val="0"/>
                <w:color w:val="FF0000"/>
                <w:lang w:val="en-US" w:eastAsia="zh-CN"/>
              </w:rPr>
              <w:t xml:space="preserve"> SFN0</w:t>
            </w:r>
            <w:r>
              <w:t xml:space="preserve">,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w:t>
            </w:r>
            <w:r>
              <w:t xml:space="preserve">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mapping cycles within the association period there is a set of</w:t>
            </w:r>
            <w:r>
              <w:rPr>
                <w:lang w:eastAsia="zh-CN"/>
              </w:rPr>
              <w:t xml:space="preserve"> PUSCH</w:t>
            </w:r>
            <w:r>
              <w:t xml:space="preserve"> occasions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 association pattern period includes one or more association periods and is determined so that a pattern between </w:t>
            </w:r>
            <w:r>
              <w:rPr>
                <w:lang w:eastAsia="zh-CN"/>
              </w:rPr>
              <w:t>PUSCH</w:t>
            </w:r>
            <w:r>
              <w:t xml:space="preserve"> occasions and SS/PBCH block indexes repeats at most every 640 msec. </w:t>
            </w:r>
            <w:r>
              <w:rPr>
                <w:lang w:eastAsia="zh-CN"/>
              </w:rPr>
              <w:t>PUSCH</w:t>
            </w:r>
            <w:r>
              <w:t xml:space="preserve"> occasions not associated with SS/PBCH block indexes after an integer number of association periods, if any, are not used for </w:t>
            </w:r>
            <w:r>
              <w:rPr>
                <w:lang w:eastAsia="zh-CN"/>
              </w:rPr>
              <w:t>PUSCH</w:t>
            </w:r>
            <w:r>
              <w:t xml:space="preserve"> transmissions.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center"/>
              <w:textAlignment w:val="baseline"/>
              <w:rPr>
                <w:rFonts w:eastAsia="宋体"/>
                <w:lang w:val="en-US" w:eastAsia="zh-CN"/>
              </w:rPr>
            </w:pPr>
            <w:r>
              <w:rPr>
                <w:rFonts w:hint="eastAsia"/>
                <w:color w:val="C00000"/>
              </w:rPr>
              <w:t>&lt; End of text proposal&gt;</w:t>
            </w:r>
          </w:p>
        </w:tc>
      </w:tr>
    </w:tbl>
    <w:p>
      <w:pPr>
        <w:rPr>
          <w:rFonts w:hint="default" w:eastAsia="宋体"/>
          <w:b/>
          <w:bCs/>
          <w:i/>
          <w:iCs/>
          <w:lang w:val="en-US" w:eastAsia="zh-CN"/>
        </w:rPr>
      </w:pPr>
    </w:p>
    <w:p>
      <w:pPr>
        <w:numPr>
          <w:ilvl w:val="0"/>
          <w:numId w:val="0"/>
        </w:numPr>
        <w:spacing w:after="180" w:line="259" w:lineRule="auto"/>
        <w:rPr>
          <w:rFonts w:hint="default"/>
          <w:b/>
          <w:bCs/>
          <w:i/>
          <w:iCs/>
          <w:lang w:val="en-US" w:eastAsia="zh-CN"/>
        </w:rPr>
      </w:pPr>
    </w:p>
    <w:p>
      <w:pPr>
        <w:pStyle w:val="4"/>
        <w:bidi w:val="0"/>
        <w:rPr>
          <w:rFonts w:hint="default"/>
          <w:lang w:val="en-US" w:eastAsia="zh-CN"/>
        </w:rPr>
      </w:pPr>
      <w:r>
        <w:rPr>
          <w:rFonts w:hint="eastAsia"/>
          <w:lang w:val="en-US" w:eastAsia="zh-CN"/>
        </w:rPr>
        <w:t xml:space="preserve"> Candidate values</w:t>
      </w:r>
    </w:p>
    <w:p>
      <w:pPr>
        <w:rPr>
          <w:rFonts w:hint="default"/>
          <w:lang w:val="en-US" w:eastAsia="zh-CN"/>
        </w:rPr>
      </w:pPr>
      <w:r>
        <w:rPr>
          <w:rFonts w:hint="eastAsia"/>
          <w:lang w:val="en-US" w:eastAsia="zh-CN"/>
        </w:rPr>
        <w:t>Another remaining issue is the candidate value set of association period, although association period is implicitly derived from the combination of {CG period, SSB subset} as well as a configurable mapping ratio, some of the values may not be appropriate, e.g. 3ms, 7ms, such values should be excluded from the candidate value set of association period, otherwise, the association pattern period may include some blank period or may not be divisible by 640ms.</w:t>
      </w:r>
    </w:p>
    <w:p>
      <w:pPr>
        <w:snapToGrid w:val="0"/>
        <w:spacing w:before="120" w:beforeLines="50" w:after="120" w:afterLines="50" w:line="240" w:lineRule="auto"/>
        <w:jc w:val="both"/>
        <w:rPr>
          <w:rFonts w:eastAsia="宋体"/>
          <w:szCs w:val="22"/>
          <w:lang w:val="en-US" w:eastAsia="zh-CN"/>
        </w:rPr>
      </w:pPr>
      <w:r>
        <w:rPr>
          <w:rFonts w:hint="eastAsia" w:eastAsia="宋体"/>
          <w:lang w:val="en-US" w:eastAsia="zh-CN"/>
        </w:rPr>
        <w:t>According to the reply LS from RAN2, they think that there is no restriction on the candidate values of CG period, which means that the existing candidate values of CG period in previous releases should all be considered. In Rel-15/Rel-16, the candidate values of CG periodicity for different</w:t>
      </w:r>
      <w:r>
        <w:rPr>
          <w:rFonts w:hint="eastAsia" w:eastAsia="宋体"/>
          <w:szCs w:val="22"/>
          <w:lang w:val="en-US" w:eastAsia="zh-CN"/>
        </w:rPr>
        <w:t xml:space="preserve"> </w:t>
      </w:r>
      <w:r>
        <w:rPr>
          <w:szCs w:val="22"/>
          <w:lang w:eastAsia="sv-SE"/>
        </w:rPr>
        <w:t>subcarrier spacing</w:t>
      </w:r>
      <w:r>
        <w:rPr>
          <w:rFonts w:hint="eastAsia" w:eastAsia="宋体"/>
          <w:szCs w:val="22"/>
          <w:lang w:val="en-US" w:eastAsia="zh-CN"/>
        </w:rPr>
        <w:t xml:space="preserve">s are shown in </w:t>
      </w:r>
      <w:r>
        <w:rPr>
          <w:rFonts w:hint="eastAsia" w:eastAsia="宋体"/>
          <w:b/>
          <w:bCs/>
          <w:szCs w:val="22"/>
          <w:lang w:val="en-US" w:eastAsia="zh-CN"/>
        </w:rPr>
        <w:t>Table 1</w:t>
      </w:r>
      <w:r>
        <w:rPr>
          <w:rFonts w:hint="eastAsia" w:eastAsia="宋体"/>
          <w:szCs w:val="22"/>
          <w:lang w:val="en-US" w:eastAsia="zh-CN"/>
        </w:rPr>
        <w:t>[3];</w:t>
      </w:r>
    </w:p>
    <w:p>
      <w:pPr>
        <w:snapToGrid w:val="0"/>
        <w:spacing w:before="120" w:beforeLines="50" w:after="120" w:afterLines="50" w:line="240" w:lineRule="auto"/>
        <w:jc w:val="center"/>
        <w:rPr>
          <w:rFonts w:eastAsia="宋体"/>
          <w:szCs w:val="22"/>
          <w:lang w:val="en-US" w:eastAsia="zh-CN"/>
        </w:rPr>
      </w:pPr>
      <w:r>
        <w:rPr>
          <w:rFonts w:hint="eastAsia" w:eastAsia="宋体"/>
          <w:b/>
          <w:bCs/>
          <w:szCs w:val="22"/>
          <w:lang w:val="en-US" w:eastAsia="zh-CN"/>
        </w:rPr>
        <w:t xml:space="preserve">Table 1 </w:t>
      </w:r>
      <w:r>
        <w:rPr>
          <w:rFonts w:hint="eastAsia" w:eastAsia="宋体"/>
          <w:szCs w:val="22"/>
          <w:lang w:val="en-US" w:eastAsia="zh-CN"/>
        </w:rPr>
        <w:t>Rel-15/Rel-16 CG p</w:t>
      </w:r>
      <w:r>
        <w:rPr>
          <w:szCs w:val="22"/>
          <w:lang w:eastAsia="sv-SE"/>
        </w:rPr>
        <w:t>eriodicit</w:t>
      </w:r>
      <w:r>
        <w:rPr>
          <w:rFonts w:hint="eastAsia" w:eastAsia="宋体"/>
          <w:szCs w:val="22"/>
          <w:lang w:val="en-US" w:eastAsia="zh-CN"/>
        </w:rPr>
        <w:t>y set</w:t>
      </w:r>
    </w:p>
    <w:tbl>
      <w:tblPr>
        <w:tblStyle w:val="26"/>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4050"/>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rFonts w:hint="eastAsia" w:eastAsia="宋体"/>
                <w:szCs w:val="22"/>
                <w:lang w:val="en-US" w:eastAsia="zh-CN"/>
              </w:rPr>
              <w:t xml:space="preserve"> S</w:t>
            </w:r>
            <w:r>
              <w:rPr>
                <w:szCs w:val="22"/>
                <w:lang w:eastAsia="sv-SE"/>
              </w:rPr>
              <w:t>ubcarrier spacing</w:t>
            </w:r>
          </w:p>
        </w:tc>
        <w:tc>
          <w:tcPr>
            <w:tcW w:w="4050" w:type="dxa"/>
          </w:tcPr>
          <w:p>
            <w:pPr>
              <w:snapToGrid w:val="0"/>
              <w:spacing w:before="120" w:beforeLines="50" w:after="120" w:afterLines="50" w:line="240" w:lineRule="auto"/>
              <w:jc w:val="both"/>
              <w:rPr>
                <w:rFonts w:eastAsia="宋体"/>
                <w:szCs w:val="22"/>
                <w:lang w:val="en-US" w:eastAsia="zh-CN"/>
              </w:rPr>
            </w:pPr>
            <w:r>
              <w:rPr>
                <w:rFonts w:hint="eastAsia" w:eastAsia="宋体"/>
                <w:szCs w:val="22"/>
                <w:lang w:val="en-US" w:eastAsia="zh-CN"/>
              </w:rPr>
              <w:t>Rel-15 p</w:t>
            </w:r>
            <w:r>
              <w:rPr>
                <w:szCs w:val="22"/>
                <w:lang w:eastAsia="sv-SE"/>
              </w:rPr>
              <w:t>eriodicit</w:t>
            </w:r>
            <w:r>
              <w:rPr>
                <w:rFonts w:hint="eastAsia" w:eastAsia="宋体"/>
                <w:szCs w:val="22"/>
                <w:lang w:val="en-US" w:eastAsia="zh-CN"/>
              </w:rPr>
              <w:t>y set(</w:t>
            </w:r>
            <w:r>
              <w:rPr>
                <w:rFonts w:hint="eastAsia" w:ascii="Times New Roman" w:hAnsi="Times New Roman" w:eastAsia="宋体" w:cs="Times New Roman"/>
                <w:szCs w:val="22"/>
                <w:lang w:val="en-US" w:eastAsia="zh-CN"/>
              </w:rPr>
              <w:t>unit</w:t>
            </w:r>
            <w:r>
              <w:rPr>
                <w:rFonts w:hint="eastAsia" w:eastAsia="宋体"/>
                <w:szCs w:val="22"/>
                <w:lang w:val="en-US" w:eastAsia="zh-CN"/>
              </w:rPr>
              <w:t>:symbols)</w:t>
            </w:r>
          </w:p>
        </w:tc>
        <w:tc>
          <w:tcPr>
            <w:tcW w:w="3397" w:type="dxa"/>
          </w:tcPr>
          <w:p>
            <w:pPr>
              <w:snapToGrid w:val="0"/>
              <w:spacing w:before="120" w:beforeLines="50" w:after="120" w:afterLines="50" w:line="240" w:lineRule="auto"/>
              <w:jc w:val="both"/>
              <w:rPr>
                <w:szCs w:val="22"/>
                <w:lang w:eastAsia="sv-SE"/>
              </w:rPr>
            </w:pPr>
            <w:r>
              <w:rPr>
                <w:rFonts w:hint="eastAsia" w:eastAsia="宋体"/>
                <w:szCs w:val="22"/>
                <w:lang w:val="en-US" w:eastAsia="zh-CN"/>
              </w:rPr>
              <w:t>Rel-16 p</w:t>
            </w:r>
            <w:r>
              <w:rPr>
                <w:szCs w:val="22"/>
                <w:lang w:eastAsia="sv-SE"/>
              </w:rPr>
              <w:t>eriodicit</w:t>
            </w:r>
            <w:r>
              <w:rPr>
                <w:rFonts w:hint="eastAsia" w:eastAsia="宋体"/>
                <w:szCs w:val="22"/>
                <w:lang w:val="en-US" w:eastAsia="zh-CN"/>
              </w:rPr>
              <w:t>y set(unit:symbols)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15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320, 640}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2"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30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640, 1280}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93" w:type="dxa"/>
          </w:tcPr>
          <w:p>
            <w:pPr>
              <w:snapToGrid w:val="0"/>
              <w:spacing w:before="120" w:beforeLines="50" w:after="120" w:afterLines="50" w:line="240" w:lineRule="auto"/>
              <w:jc w:val="both"/>
              <w:rPr>
                <w:szCs w:val="22"/>
                <w:lang w:eastAsia="sv-SE"/>
              </w:rPr>
            </w:pPr>
            <w:r>
              <w:rPr>
                <w:szCs w:val="22"/>
                <w:lang w:eastAsia="sv-SE"/>
              </w:rPr>
              <w:t>60 kHz with</w:t>
            </w:r>
          </w:p>
          <w:p>
            <w:pPr>
              <w:snapToGrid w:val="0"/>
              <w:spacing w:before="120" w:beforeLines="50" w:after="120" w:afterLines="50" w:line="240" w:lineRule="auto"/>
              <w:jc w:val="both"/>
              <w:rPr>
                <w:rFonts w:eastAsia="宋体"/>
                <w:szCs w:val="22"/>
                <w:lang w:val="en-US" w:eastAsia="zh-CN"/>
              </w:rPr>
            </w:pPr>
            <w:r>
              <w:rPr>
                <w:szCs w:val="22"/>
                <w:lang w:eastAsia="sv-SE"/>
              </w:rPr>
              <w:t xml:space="preserve"> normal CP</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512, 640, 1280, 2560}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793" w:type="dxa"/>
          </w:tcPr>
          <w:p>
            <w:pPr>
              <w:snapToGrid w:val="0"/>
              <w:spacing w:before="120" w:beforeLines="50" w:after="120" w:afterLines="50" w:line="240" w:lineRule="auto"/>
              <w:jc w:val="both"/>
              <w:rPr>
                <w:szCs w:val="22"/>
                <w:lang w:eastAsia="sv-SE"/>
              </w:rPr>
            </w:pPr>
            <w:r>
              <w:rPr>
                <w:szCs w:val="22"/>
                <w:lang w:eastAsia="sv-SE"/>
              </w:rPr>
              <w:t>60 kHz with</w:t>
            </w:r>
          </w:p>
          <w:p>
            <w:pPr>
              <w:snapToGrid w:val="0"/>
              <w:spacing w:before="120" w:beforeLines="50" w:after="120" w:afterLines="50" w:line="240" w:lineRule="auto"/>
              <w:jc w:val="both"/>
              <w:rPr>
                <w:rFonts w:eastAsia="宋体"/>
                <w:szCs w:val="22"/>
                <w:lang w:val="en-US" w:eastAsia="zh-CN"/>
              </w:rPr>
            </w:pPr>
            <w:r>
              <w:rPr>
                <w:szCs w:val="22"/>
                <w:lang w:eastAsia="sv-SE"/>
              </w:rPr>
              <w:t xml:space="preserve"> ECP</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6, n*12, where n={1, 2, 4, 5, 8, 10, 16, 20, 32, 40, 64, 80, 128, 160, 256, 320, 512, 640, 1280, 2560}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793" w:type="dxa"/>
          </w:tcPr>
          <w:p>
            <w:pPr>
              <w:snapToGrid w:val="0"/>
              <w:spacing w:before="120" w:beforeLines="50" w:after="120" w:afterLines="50" w:line="240" w:lineRule="auto"/>
              <w:jc w:val="both"/>
              <w:rPr>
                <w:rFonts w:eastAsia="宋体"/>
                <w:szCs w:val="22"/>
                <w:lang w:val="en-US" w:eastAsia="zh-CN"/>
              </w:rPr>
            </w:pPr>
            <w:r>
              <w:rPr>
                <w:szCs w:val="22"/>
                <w:lang w:eastAsia="sv-SE"/>
              </w:rPr>
              <w:t>120 kHz</w:t>
            </w:r>
          </w:p>
        </w:tc>
        <w:tc>
          <w:tcPr>
            <w:tcW w:w="4050" w:type="dxa"/>
          </w:tcPr>
          <w:p>
            <w:pPr>
              <w:snapToGrid w:val="0"/>
              <w:spacing w:before="120" w:beforeLines="50" w:after="120" w:afterLines="50" w:line="240" w:lineRule="auto"/>
              <w:jc w:val="both"/>
              <w:rPr>
                <w:rFonts w:eastAsia="宋体"/>
                <w:szCs w:val="22"/>
                <w:lang w:val="en-US" w:eastAsia="zh-CN"/>
              </w:rPr>
            </w:pPr>
            <w:r>
              <w:rPr>
                <w:szCs w:val="22"/>
                <w:lang w:eastAsia="sv-SE"/>
              </w:rPr>
              <w:t>2, 7, n*14, where n={1, 2, 4, 5, 8, 10, 16, 20, 32, 40, 64, 80, 128, 160, 256, 320, 512, 640, 1024, 1280, 2560, 5120}</w:t>
            </w:r>
          </w:p>
        </w:tc>
        <w:tc>
          <w:tcPr>
            <w:tcW w:w="3397" w:type="dxa"/>
          </w:tcPr>
          <w:p>
            <w:pPr>
              <w:snapToGrid w:val="0"/>
              <w:spacing w:before="120" w:beforeLines="50" w:after="120" w:afterLines="50" w:line="240" w:lineRule="auto"/>
              <w:jc w:val="both"/>
              <w:rPr>
                <w:rFonts w:eastAsia="宋体"/>
                <w:szCs w:val="22"/>
                <w:lang w:val="en-US" w:eastAsia="zh-CN"/>
              </w:rPr>
            </w:pPr>
            <w:r>
              <w:rPr>
                <w:szCs w:val="22"/>
                <w:lang w:eastAsia="sv-SE"/>
              </w:rPr>
              <w:t>n*14</w:t>
            </w:r>
            <w:r>
              <w:rPr>
                <w:rFonts w:hint="eastAsia" w:eastAsia="宋体"/>
                <w:szCs w:val="22"/>
                <w:lang w:val="en-US" w:eastAsia="zh-CN"/>
              </w:rPr>
              <w:t>,</w:t>
            </w:r>
            <w:r>
              <w:rPr>
                <w:szCs w:val="22"/>
                <w:lang w:eastAsia="sv-SE"/>
              </w:rPr>
              <w:t>where n</w:t>
            </w:r>
            <w:r>
              <w:rPr>
                <w:rFonts w:hint="eastAsia" w:eastAsia="宋体"/>
                <w:szCs w:val="22"/>
                <w:lang w:val="en-US" w:eastAsia="zh-CN"/>
              </w:rPr>
              <w:t xml:space="preserve"> </w:t>
            </w:r>
            <w:r>
              <w:rPr>
                <w:szCs w:val="22"/>
                <w:lang w:eastAsia="sv-SE"/>
              </w:rPr>
              <w:t>has a value between 1 and 5120</w:t>
            </w:r>
          </w:p>
        </w:tc>
      </w:tr>
    </w:tbl>
    <w:p>
      <w:pPr>
        <w:rPr>
          <w:rFonts w:hint="eastAsia" w:eastAsia="宋体"/>
          <w:lang w:val="en-US" w:eastAsia="zh-CN"/>
        </w:rPr>
      </w:pPr>
    </w:p>
    <w:p>
      <w:pPr>
        <w:rPr>
          <w:rFonts w:hint="default" w:eastAsia="宋体"/>
          <w:lang w:val="en-US" w:eastAsia="zh-CN"/>
        </w:rPr>
      </w:pPr>
      <w:r>
        <w:rPr>
          <w:rFonts w:hint="eastAsia" w:eastAsia="宋体"/>
          <w:lang w:val="en-US" w:eastAsia="zh-CN"/>
        </w:rPr>
        <w:t>For CG-SDT SSB to CG PUSCH mapping, the mapping procedure and definition of association period is similar as SSB to PRACH mapping, so it</w:t>
      </w:r>
      <w:r>
        <w:rPr>
          <w:rFonts w:hint="default" w:eastAsia="宋体"/>
          <w:lang w:val="en-US" w:eastAsia="zh-CN"/>
        </w:rPr>
        <w:t>’</w:t>
      </w:r>
      <w:r>
        <w:rPr>
          <w:rFonts w:hint="eastAsia" w:eastAsia="宋体"/>
          <w:lang w:val="en-US" w:eastAsia="zh-CN"/>
        </w:rPr>
        <w:t>s natural to consider similar mechanism to define the candidate value set of association period as shown in Table 8.1-1 in TS 38.213 below.</w:t>
      </w:r>
    </w:p>
    <w:p>
      <w:pPr>
        <w:pStyle w:val="75"/>
      </w:pPr>
      <w:r>
        <w:t>Table 8.1-1</w:t>
      </w:r>
      <w:r>
        <w:rPr>
          <w:rFonts w:hint="eastAsia"/>
          <w:lang w:val="en-US" w:eastAsia="zh-CN"/>
        </w:rPr>
        <w:t xml:space="preserve"> in 38.213</w:t>
      </w:r>
      <w:r>
        <w:t>: Mapping between PRACH configuration period and SS/PBCH block to PRACH occasion association period</w:t>
      </w:r>
    </w:p>
    <w:tbl>
      <w:tblPr>
        <w:tblStyle w:val="25"/>
        <w:tblW w:w="7105" w:type="dxa"/>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pPr>
            <w:r>
              <w:t>PRACH configuration period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7"/>
            </w:pPr>
            <w:r>
              <w:t>Association period (number of PRACH configuration periods)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48"/>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48"/>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48"/>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48"/>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48"/>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48"/>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48"/>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48"/>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48"/>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48"/>
            </w:pPr>
            <w:r>
              <w:t>{1}</w:t>
            </w:r>
          </w:p>
        </w:tc>
      </w:tr>
    </w:tbl>
    <w:p>
      <w:pPr>
        <w:rPr>
          <w:rFonts w:hint="eastAsia" w:eastAsia="宋体"/>
          <w:lang w:val="en-US" w:eastAsia="zh-CN"/>
        </w:rPr>
      </w:pPr>
    </w:p>
    <w:p>
      <w:pPr>
        <w:rPr>
          <w:rFonts w:hint="default" w:eastAsia="宋体"/>
          <w:lang w:val="en-US" w:eastAsia="zh-CN"/>
        </w:rPr>
      </w:pPr>
      <w:r>
        <w:rPr>
          <w:rFonts w:hint="eastAsia" w:eastAsia="宋体"/>
          <w:lang w:val="en-US" w:eastAsia="zh-CN"/>
        </w:rPr>
        <w:t xml:space="preserve">However, the number of candidate values of CG period is much larger than PRACH configuration period, especially when considering the Rel-16 CG period, it covers each value of 1 to 640ms, it seems impossible to list all values in the table like SSB to PRACH association period. Considering that the values of association period should be divisible by 640ms, most of the candidate values of CG period may not be appropriate to derive values of association period that meet such requirement.   </w:t>
      </w:r>
    </w:p>
    <w:p>
      <w:pPr>
        <w:rPr>
          <w:rFonts w:hint="eastAsia" w:eastAsia="宋体"/>
          <w:lang w:val="en-US" w:eastAsia="zh-CN"/>
        </w:rPr>
      </w:pPr>
      <w:r>
        <w:rPr>
          <w:rFonts w:hint="eastAsia" w:eastAsia="宋体"/>
          <w:lang w:val="en-US" w:eastAsia="zh-CN"/>
        </w:rPr>
        <w:t xml:space="preserve">According to the above analysis, one way to determine the set of candidate values of association period is to define a table like Table 2, which includes all possible values of CG period and corresponding association period in unit of ms.  </w:t>
      </w:r>
    </w:p>
    <w:p>
      <w:pPr>
        <w:rPr>
          <w:rFonts w:hint="default" w:eastAsia="宋体"/>
          <w:lang w:val="en-US" w:eastAsia="zh-CN"/>
        </w:rPr>
      </w:pPr>
      <w:r>
        <w:rPr>
          <w:rFonts w:hint="eastAsia" w:eastAsia="宋体"/>
          <w:lang w:val="en-US" w:eastAsia="zh-CN"/>
        </w:rPr>
        <w:t>Considering that the minimum period of SSB is 5ms, it</w:t>
      </w:r>
      <w:r>
        <w:rPr>
          <w:rFonts w:hint="default" w:eastAsia="宋体"/>
          <w:lang w:val="en-US" w:eastAsia="zh-CN"/>
        </w:rPr>
        <w:t>’</w:t>
      </w:r>
      <w:r>
        <w:rPr>
          <w:rFonts w:hint="eastAsia" w:eastAsia="宋体"/>
          <w:lang w:val="en-US" w:eastAsia="zh-CN"/>
        </w:rPr>
        <w:t>s necessary that the association period should be larger than SSB period to guarantee in each association period, the allocated SSB subset could be available. For CG period smaller than 1ms, it includes many other small values e.g. 0.5ms, 0.25ms, 0.143ms(2 symbols for 15kHz), 0.125ms, 0.0625ms, 0.00893ms(2 symbols for 120kHz) and so on, it</w:t>
      </w:r>
      <w:r>
        <w:rPr>
          <w:rFonts w:hint="default" w:eastAsia="宋体"/>
          <w:lang w:val="en-US" w:eastAsia="zh-CN"/>
        </w:rPr>
        <w:t>’</w:t>
      </w:r>
      <w:r>
        <w:rPr>
          <w:rFonts w:hint="eastAsia" w:eastAsia="宋体"/>
          <w:lang w:val="en-US" w:eastAsia="zh-CN"/>
        </w:rPr>
        <w:t>s not desirable to list all values smaller than 1ms for CG period, instead, it</w:t>
      </w:r>
      <w:r>
        <w:rPr>
          <w:rFonts w:hint="default" w:eastAsia="宋体"/>
          <w:lang w:val="en-US" w:eastAsia="zh-CN"/>
        </w:rPr>
        <w:t>’</w:t>
      </w:r>
      <w:r>
        <w:rPr>
          <w:rFonts w:hint="eastAsia" w:eastAsia="宋体"/>
          <w:lang w:val="en-US" w:eastAsia="zh-CN"/>
        </w:rPr>
        <w:t>s better to list possible values of association period in ms unit as in Table 2.</w:t>
      </w:r>
    </w:p>
    <w:p>
      <w:pPr>
        <w:snapToGrid w:val="0"/>
        <w:spacing w:before="120" w:beforeLines="50" w:after="120" w:afterLines="50" w:line="240" w:lineRule="auto"/>
        <w:jc w:val="both"/>
        <w:rPr>
          <w:lang w:val="en-US" w:eastAsia="zh-CN"/>
        </w:rPr>
      </w:pPr>
      <w:r>
        <w:rPr>
          <w:b/>
          <w:bCs/>
          <w:lang w:eastAsia="zh-CN"/>
        </w:rPr>
        <w:t>Table</w:t>
      </w:r>
      <w:r>
        <w:t xml:space="preserve"> </w:t>
      </w:r>
      <w:r>
        <w:rPr>
          <w:rFonts w:hint="eastAsia" w:eastAsia="宋体"/>
          <w:lang w:val="en-US" w:eastAsia="zh-CN"/>
        </w:rPr>
        <w:t xml:space="preserve">2 </w:t>
      </w:r>
      <w:r>
        <w:t xml:space="preserve">Mapping between </w:t>
      </w:r>
      <w:r>
        <w:rPr>
          <w:rFonts w:hint="eastAsia"/>
          <w:lang w:val="en-US" w:eastAsia="zh-CN"/>
        </w:rPr>
        <w:t>CG</w:t>
      </w:r>
      <w:r>
        <w:t xml:space="preserve"> configuration period and SS/PBCH block to </w:t>
      </w:r>
      <w:r>
        <w:rPr>
          <w:rFonts w:hint="eastAsia"/>
          <w:lang w:val="en-US" w:eastAsia="zh-CN"/>
        </w:rPr>
        <w:t xml:space="preserve">CG </w:t>
      </w:r>
      <w:r>
        <w:t>occasion association period</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667" w:type="dxa"/>
            <w:shd w:val="clear" w:color="auto" w:fill="D7D7D7" w:themeFill="background1" w:themeFillShade="D8"/>
          </w:tcPr>
          <w:p>
            <w:pPr>
              <w:pStyle w:val="47"/>
              <w:jc w:val="center"/>
              <w:rPr>
                <w:lang w:val="en-US" w:eastAsia="zh-CN"/>
              </w:rPr>
            </w:pPr>
            <w:r>
              <w:rPr>
                <w:rFonts w:hint="default"/>
                <w:lang w:val="en-US" w:eastAsia="zh-CN"/>
              </w:rPr>
              <w:t>CG period(msec)</w:t>
            </w:r>
          </w:p>
        </w:tc>
        <w:tc>
          <w:tcPr>
            <w:tcW w:w="4808" w:type="dxa"/>
            <w:shd w:val="clear" w:color="auto" w:fill="D7D7D7" w:themeFill="background1" w:themeFillShade="D8"/>
          </w:tcPr>
          <w:p>
            <w:pPr>
              <w:pStyle w:val="47"/>
              <w:rPr>
                <w:rFonts w:hint="default"/>
                <w:lang w:val="en-US" w:eastAsia="zh-CN"/>
              </w:rPr>
            </w:pPr>
            <w:r>
              <w:rPr>
                <w:rFonts w:hint="default"/>
                <w:lang w:val="en-US" w:eastAsia="zh-CN"/>
              </w:rPr>
              <w:t>Association period</w:t>
            </w:r>
            <w:r>
              <w:rPr>
                <w:rFonts w:hint="eastAsia"/>
                <w:lang w:val="en-US" w:eastAsia="zh-CN"/>
              </w:rPr>
              <w:t>(msec)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lang w:val="en-US" w:eastAsia="zh-CN"/>
              </w:rPr>
            </w:pPr>
            <w:r>
              <w:rPr>
                <w:rFonts w:hint="eastAsia" w:ascii="宋体" w:hAnsi="宋体" w:eastAsia="宋体" w:cs="宋体"/>
                <w:position w:val="0"/>
                <w:lang w:val="en-US" w:eastAsia="zh-CN"/>
              </w:rPr>
              <w:t>≦</w:t>
            </w:r>
            <w:r>
              <w:rPr>
                <w:rFonts w:hint="eastAsia"/>
                <w:position w:val="0"/>
                <w:lang w:val="en-US" w:eastAsia="zh-CN"/>
              </w:rPr>
              <w:t>1</w:t>
            </w:r>
          </w:p>
        </w:tc>
        <w:tc>
          <w:tcPr>
            <w:tcW w:w="4808" w:type="dxa"/>
          </w:tcPr>
          <w:p>
            <w:pPr>
              <w:pStyle w:val="48"/>
              <w:spacing w:line="240" w:lineRule="auto"/>
              <w:jc w:val="center"/>
              <w:rPr>
                <w:rFonts w:hint="default"/>
                <w:lang w:val="en-US" w:eastAsia="zh-CN"/>
              </w:rPr>
            </w:pPr>
            <w:r>
              <w:rPr>
                <w:rFonts w:hint="eastAsia"/>
                <w:lang w:val="en-US" w:eastAsia="zh-CN"/>
              </w:rPr>
              <w:t xml:space="preserve">{5, 8, 10, 16, 20, 32, 40, 64, 80, 128, 160, 320, 640}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position w:val="0"/>
                <w:lang w:val="en-US" w:eastAsia="zh-CN"/>
              </w:rPr>
            </w:pPr>
            <w:r>
              <w:rPr>
                <w:rFonts w:hint="eastAsia"/>
                <w:position w:val="0"/>
                <w:lang w:val="en-US" w:eastAsia="zh-CN"/>
              </w:rPr>
              <w:t>2</w:t>
            </w:r>
          </w:p>
        </w:tc>
        <w:tc>
          <w:tcPr>
            <w:tcW w:w="4808" w:type="dxa"/>
          </w:tcPr>
          <w:p>
            <w:pPr>
              <w:pStyle w:val="48"/>
              <w:spacing w:line="240" w:lineRule="auto"/>
              <w:jc w:val="center"/>
              <w:rPr>
                <w:rFonts w:hint="default"/>
                <w:lang w:val="en-US" w:eastAsia="zh-CN"/>
              </w:rPr>
            </w:pPr>
            <w:r>
              <w:t>{</w:t>
            </w:r>
            <w:r>
              <w:rPr>
                <w:rFonts w:hint="eastAsia"/>
                <w:lang w:val="en-US" w:eastAsia="zh-CN"/>
              </w:rPr>
              <w:t>8</w:t>
            </w:r>
            <w:r>
              <w:t xml:space="preserve">, </w:t>
            </w:r>
            <w:r>
              <w:rPr>
                <w:rFonts w:hint="eastAsia"/>
                <w:lang w:val="en-US" w:eastAsia="zh-CN"/>
              </w:rPr>
              <w:t>10</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8</w:t>
            </w:r>
            <w:r>
              <w:t xml:space="preserve">0, </w:t>
            </w:r>
            <w:r>
              <w:rPr>
                <w:rFonts w:hint="eastAsia"/>
                <w:lang w:val="en-US" w:eastAsia="zh-CN"/>
              </w:rPr>
              <w:t>16</w:t>
            </w:r>
            <w:r>
              <w:t>0</w:t>
            </w:r>
            <w:r>
              <w:rPr>
                <w:rFonts w:hint="eastAsia"/>
                <w:lang w:val="en-US" w:eastAsia="zh-CN"/>
              </w:rPr>
              <w:t>, 320,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position w:val="0"/>
                <w:lang w:val="en-US" w:eastAsia="zh-CN"/>
              </w:rPr>
            </w:pPr>
            <w:r>
              <w:rPr>
                <w:rFonts w:hint="eastAsia"/>
                <w:position w:val="0"/>
                <w:lang w:val="en-US" w:eastAsia="zh-CN"/>
              </w:rPr>
              <w:t>4</w:t>
            </w:r>
          </w:p>
        </w:tc>
        <w:tc>
          <w:tcPr>
            <w:tcW w:w="4808" w:type="dxa"/>
          </w:tcPr>
          <w:p>
            <w:pPr>
              <w:pStyle w:val="48"/>
              <w:spacing w:line="240" w:lineRule="auto"/>
              <w:jc w:val="center"/>
              <w:rPr>
                <w:rFonts w:hint="default"/>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64</w:t>
            </w:r>
            <w:r>
              <w:t xml:space="preserve">, </w:t>
            </w:r>
            <w:r>
              <w:rPr>
                <w:rFonts w:hint="eastAsia"/>
                <w:lang w:val="en-US" w:eastAsia="zh-CN"/>
              </w:rPr>
              <w:t>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lang w:val="en-US" w:eastAsia="zh-CN"/>
              </w:rPr>
            </w:pPr>
            <w:r>
              <w:rPr>
                <w:rFonts w:hint="default"/>
                <w:lang w:val="en-US" w:eastAsia="zh-CN"/>
              </w:rPr>
              <w:t>5</w:t>
            </w:r>
          </w:p>
        </w:tc>
        <w:tc>
          <w:tcPr>
            <w:tcW w:w="4808" w:type="dxa"/>
            <w:vAlign w:val="center"/>
          </w:tcPr>
          <w:p>
            <w:pPr>
              <w:pStyle w:val="48"/>
              <w:spacing w:line="240" w:lineRule="auto"/>
              <w:rPr>
                <w:rFonts w:hint="default"/>
                <w:lang w:val="en-US" w:eastAsia="zh-CN"/>
              </w:rPr>
            </w:pPr>
            <w:r>
              <w:t>{</w:t>
            </w:r>
            <w:r>
              <w:rPr>
                <w:rFonts w:hint="eastAsia"/>
                <w:lang w:val="en-US" w:eastAsia="zh-CN"/>
              </w:rPr>
              <w:t>5</w:t>
            </w:r>
            <w:r>
              <w:t xml:space="preserve">, </w:t>
            </w:r>
            <w:r>
              <w:rPr>
                <w:rFonts w:hint="eastAsia"/>
                <w:lang w:val="en-US" w:eastAsia="zh-CN"/>
              </w:rPr>
              <w:t>10</w:t>
            </w:r>
            <w:r>
              <w:t xml:space="preserve">, </w:t>
            </w:r>
            <w:r>
              <w:rPr>
                <w:rFonts w:hint="eastAsia"/>
                <w:lang w:val="en-US" w:eastAsia="zh-CN"/>
              </w:rPr>
              <w:t>20</w:t>
            </w:r>
            <w:r>
              <w:t xml:space="preserve">, </w:t>
            </w:r>
            <w:r>
              <w:rPr>
                <w:rFonts w:hint="eastAsia"/>
                <w:lang w:val="en-US" w:eastAsia="zh-CN"/>
              </w:rPr>
              <w:t>40</w:t>
            </w:r>
            <w:r>
              <w:t>,</w:t>
            </w:r>
            <w:r>
              <w:rPr>
                <w:rFonts w:hint="eastAsia"/>
                <w:lang w:val="en-US" w:eastAsia="zh-CN"/>
              </w:rPr>
              <w:t xml:space="preserve"> 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lang w:val="en-US" w:eastAsia="zh-CN"/>
              </w:rPr>
            </w:pPr>
            <w:r>
              <w:rPr>
                <w:rFonts w:hint="default"/>
                <w:lang w:val="en-US" w:eastAsia="zh-CN"/>
              </w:rPr>
              <w:t>8</w:t>
            </w:r>
          </w:p>
        </w:tc>
        <w:tc>
          <w:tcPr>
            <w:tcW w:w="4808" w:type="dxa"/>
            <w:vAlign w:val="center"/>
          </w:tcPr>
          <w:p>
            <w:pPr>
              <w:pStyle w:val="48"/>
              <w:spacing w:line="240" w:lineRule="auto"/>
              <w:rPr>
                <w:rFonts w:hint="default"/>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32</w:t>
            </w:r>
            <w:r>
              <w:t xml:space="preserve">, </w:t>
            </w:r>
            <w:r>
              <w:rPr>
                <w:rFonts w:hint="eastAsia"/>
                <w:lang w:val="en-US" w:eastAsia="zh-CN"/>
              </w:rPr>
              <w:t>40</w:t>
            </w:r>
            <w:r>
              <w:t>,</w:t>
            </w:r>
            <w:r>
              <w:rPr>
                <w:rFonts w:hint="eastAsia"/>
                <w:lang w:val="en-US" w:eastAsia="zh-CN"/>
              </w:rPr>
              <w:t xml:space="preserve"> 64</w:t>
            </w:r>
            <w:r>
              <w:t xml:space="preserve">, </w:t>
            </w:r>
            <w:r>
              <w:rPr>
                <w:rFonts w:hint="eastAsia"/>
                <w:lang w:val="en-US" w:eastAsia="zh-CN"/>
              </w:rPr>
              <w:t>8</w:t>
            </w:r>
            <w:r>
              <w:t xml:space="preserve">0, </w:t>
            </w:r>
            <w:r>
              <w:rPr>
                <w:rFonts w:hint="eastAsia"/>
                <w:lang w:val="en-US" w:eastAsia="zh-CN"/>
              </w:rPr>
              <w:t>128</w:t>
            </w:r>
            <w:r>
              <w:t xml:space="preserve">, </w:t>
            </w:r>
            <w:r>
              <w:rPr>
                <w:rFonts w:hint="eastAsia"/>
                <w:lang w:val="en-US" w:eastAsia="zh-CN"/>
              </w:rPr>
              <w:t>16</w:t>
            </w:r>
            <w:r>
              <w:t xml:space="preserve">0, </w:t>
            </w:r>
            <w:r>
              <w:rPr>
                <w:rFonts w:hint="eastAsia"/>
                <w:lang w:val="en-US" w:eastAsia="zh-CN"/>
              </w:rPr>
              <w:t>32</w:t>
            </w:r>
            <w:r>
              <w:t xml:space="preserve">0,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lang w:val="en-US" w:eastAsia="zh-CN"/>
              </w:rPr>
            </w:pPr>
            <w:r>
              <w:rPr>
                <w:rFonts w:hint="default"/>
                <w:lang w:val="en-US" w:eastAsia="zh-CN"/>
              </w:rPr>
              <w:t>10</w:t>
            </w:r>
          </w:p>
        </w:tc>
        <w:tc>
          <w:tcPr>
            <w:tcW w:w="4808" w:type="dxa"/>
            <w:vAlign w:val="center"/>
          </w:tcPr>
          <w:p>
            <w:pPr>
              <w:pStyle w:val="48"/>
              <w:spacing w:line="240" w:lineRule="auto"/>
              <w:rPr>
                <w:rFonts w:hint="default"/>
                <w:lang w:val="en-US" w:eastAsia="zh-CN"/>
              </w:rPr>
            </w:pPr>
            <w:r>
              <w:t>{1</w:t>
            </w:r>
            <w:r>
              <w:rPr>
                <w:rFonts w:hint="eastAsia"/>
                <w:lang w:val="en-US" w:eastAsia="zh-CN"/>
              </w:rPr>
              <w:t>0</w:t>
            </w:r>
            <w:r>
              <w:t>, 2</w:t>
            </w:r>
            <w:r>
              <w:rPr>
                <w:rFonts w:hint="eastAsia"/>
                <w:lang w:val="en-US" w:eastAsia="zh-CN"/>
              </w:rPr>
              <w:t>0</w:t>
            </w:r>
            <w:r>
              <w:t>, 4</w:t>
            </w:r>
            <w:r>
              <w:rPr>
                <w:rFonts w:hint="eastAsia"/>
                <w:lang w:val="en-US" w:eastAsia="zh-CN"/>
              </w:rPr>
              <w:t>0</w:t>
            </w:r>
            <w:r>
              <w:t>, 8</w:t>
            </w:r>
            <w:r>
              <w:rPr>
                <w:rFonts w:hint="eastAsia"/>
                <w:lang w:val="en-US" w:eastAsia="zh-CN"/>
              </w:rPr>
              <w:t>0</w:t>
            </w:r>
            <w:r>
              <w:t>,</w:t>
            </w:r>
            <w:r>
              <w:rPr>
                <w:rFonts w:hint="eastAsia"/>
                <w:lang w:val="en-US" w:eastAsia="zh-CN"/>
              </w:rPr>
              <w:t xml:space="preserve"> </w:t>
            </w:r>
            <w:r>
              <w:t>16</w:t>
            </w:r>
            <w:r>
              <w:rPr>
                <w:rFonts w:hint="eastAsia"/>
                <w:lang w:val="en-US" w:eastAsia="zh-CN"/>
              </w:rPr>
              <w:t>0</w:t>
            </w:r>
            <w:r>
              <w:t>, 32</w:t>
            </w:r>
            <w:r>
              <w:rPr>
                <w:rFonts w:hint="eastAsia"/>
                <w:lang w:val="en-US" w:eastAsia="zh-CN"/>
              </w:rPr>
              <w:t>0</w:t>
            </w:r>
            <w:r>
              <w:t>, 64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rFonts w:hint="default"/>
                <w:lang w:val="en-US" w:eastAsia="zh-CN"/>
              </w:rPr>
            </w:pPr>
            <w:r>
              <w:rPr>
                <w:rFonts w:hint="default"/>
                <w:lang w:val="en-US" w:eastAsia="zh-CN"/>
              </w:rPr>
              <w:t>16</w:t>
            </w:r>
          </w:p>
        </w:tc>
        <w:tc>
          <w:tcPr>
            <w:tcW w:w="4808" w:type="dxa"/>
            <w:vAlign w:val="center"/>
          </w:tcPr>
          <w:p>
            <w:pPr>
              <w:pStyle w:val="48"/>
              <w:spacing w:line="240" w:lineRule="auto"/>
              <w:rPr>
                <w:lang w:val="en-US" w:eastAsia="zh-CN"/>
              </w:rPr>
            </w:pPr>
            <w:r>
              <w:t>{1</w:t>
            </w:r>
            <w:r>
              <w:rPr>
                <w:rFonts w:hint="eastAsia"/>
                <w:lang w:val="en-US" w:eastAsia="zh-CN"/>
              </w:rPr>
              <w:t>6</w:t>
            </w:r>
            <w:r>
              <w:t xml:space="preserve">, </w:t>
            </w:r>
            <w:r>
              <w:rPr>
                <w:rFonts w:hint="eastAsia"/>
                <w:lang w:val="en-US" w:eastAsia="zh-CN"/>
              </w:rPr>
              <w:t>32</w:t>
            </w:r>
            <w:r>
              <w:t xml:space="preserve">, </w:t>
            </w:r>
            <w:r>
              <w:rPr>
                <w:rFonts w:hint="eastAsia"/>
                <w:lang w:val="en-US" w:eastAsia="zh-CN"/>
              </w:rPr>
              <w:t>64</w:t>
            </w:r>
            <w:r>
              <w:t xml:space="preserve">, </w:t>
            </w:r>
            <w:r>
              <w:rPr>
                <w:rFonts w:hint="eastAsia"/>
                <w:lang w:val="en-US" w:eastAsia="zh-CN"/>
              </w:rPr>
              <w:t>80</w:t>
            </w:r>
            <w:r>
              <w:t xml:space="preserve">, </w:t>
            </w:r>
            <w:r>
              <w:rPr>
                <w:rFonts w:hint="eastAsia"/>
                <w:lang w:val="en-US" w:eastAsia="zh-CN"/>
              </w:rPr>
              <w:t>128</w:t>
            </w:r>
            <w:r>
              <w:t>,</w:t>
            </w:r>
            <w:r>
              <w:rPr>
                <w:rFonts w:hint="eastAsia"/>
                <w:lang w:val="en-US" w:eastAsia="zh-CN"/>
              </w:rPr>
              <w:t xml:space="preserve"> </w:t>
            </w:r>
            <w:r>
              <w:t>1</w:t>
            </w:r>
            <w:r>
              <w:rPr>
                <w:rFonts w:hint="eastAsia"/>
                <w:lang w:val="en-US" w:eastAsia="zh-CN"/>
              </w:rPr>
              <w:t>6</w:t>
            </w:r>
            <w:r>
              <w:t>0,</w:t>
            </w:r>
            <w:r>
              <w:rPr>
                <w:rFonts w:hint="eastAsia"/>
                <w:lang w:val="en-US" w:eastAsia="zh-CN"/>
              </w:rPr>
              <w:t xml:space="preserve"> 3</w:t>
            </w:r>
            <w:r>
              <w:t>20,</w:t>
            </w:r>
            <w:r>
              <w:rPr>
                <w:rFonts w:hint="eastAsia"/>
                <w:lang w:val="en-US" w:eastAsia="zh-CN"/>
              </w:rPr>
              <w:t xml:space="preserve"> 6</w:t>
            </w: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20</w:t>
            </w:r>
          </w:p>
        </w:tc>
        <w:tc>
          <w:tcPr>
            <w:tcW w:w="4808" w:type="dxa"/>
            <w:vAlign w:val="center"/>
          </w:tcPr>
          <w:p>
            <w:pPr>
              <w:pStyle w:val="48"/>
              <w:spacing w:line="240" w:lineRule="auto"/>
              <w:rPr>
                <w:lang w:val="en-US" w:eastAsia="zh-CN"/>
              </w:rPr>
            </w:pPr>
            <w:r>
              <w:t>{</w:t>
            </w:r>
            <w:r>
              <w:rPr>
                <w:rFonts w:hint="eastAsia"/>
                <w:lang w:val="en-US" w:eastAsia="zh-CN"/>
              </w:rPr>
              <w:t>20</w:t>
            </w:r>
            <w:r>
              <w:t xml:space="preserve">, </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w:t>
            </w:r>
            <w:r>
              <w:rPr>
                <w:rFonts w:hint="eastAsia"/>
                <w:lang w:val="en-US" w:eastAsia="zh-CN"/>
              </w:rPr>
              <w:t xml:space="preserve"> 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32</w:t>
            </w:r>
          </w:p>
        </w:tc>
        <w:tc>
          <w:tcPr>
            <w:tcW w:w="4808" w:type="dxa"/>
            <w:vAlign w:val="center"/>
          </w:tcPr>
          <w:p>
            <w:pPr>
              <w:pStyle w:val="48"/>
              <w:spacing w:line="240" w:lineRule="auto"/>
              <w:rPr>
                <w:lang w:val="en-US" w:eastAsia="zh-CN"/>
              </w:rPr>
            </w:pPr>
            <w:r>
              <w:t>{</w:t>
            </w:r>
            <w:r>
              <w:rPr>
                <w:rFonts w:hint="eastAsia"/>
                <w:lang w:val="en-US" w:eastAsia="zh-CN"/>
              </w:rPr>
              <w:t>32</w:t>
            </w:r>
            <w:r>
              <w:t xml:space="preserve">, </w:t>
            </w:r>
            <w:r>
              <w:rPr>
                <w:rFonts w:hint="eastAsia"/>
                <w:lang w:val="en-US" w:eastAsia="zh-CN"/>
              </w:rPr>
              <w:t>64</w:t>
            </w:r>
            <w:r>
              <w:t xml:space="preserve">, </w:t>
            </w:r>
            <w:r>
              <w:rPr>
                <w:rFonts w:hint="eastAsia"/>
                <w:lang w:val="en-US" w:eastAsia="zh-CN"/>
              </w:rPr>
              <w:t>128</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40</w:t>
            </w:r>
          </w:p>
        </w:tc>
        <w:tc>
          <w:tcPr>
            <w:tcW w:w="4808" w:type="dxa"/>
            <w:vAlign w:val="center"/>
          </w:tcPr>
          <w:p>
            <w:pPr>
              <w:pStyle w:val="48"/>
              <w:spacing w:line="240" w:lineRule="auto"/>
              <w:rPr>
                <w:lang w:val="en-US" w:eastAsia="zh-CN"/>
              </w:rPr>
            </w:pPr>
            <w:r>
              <w:t>{</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64</w:t>
            </w:r>
          </w:p>
        </w:tc>
        <w:tc>
          <w:tcPr>
            <w:tcW w:w="4808" w:type="dxa"/>
            <w:vAlign w:val="center"/>
          </w:tcPr>
          <w:p>
            <w:pPr>
              <w:pStyle w:val="48"/>
              <w:spacing w:line="240" w:lineRule="auto"/>
              <w:rPr>
                <w:lang w:val="en-US" w:eastAsia="zh-CN"/>
              </w:rPr>
            </w:pPr>
            <w:r>
              <w:t>{</w:t>
            </w:r>
            <w:r>
              <w:rPr>
                <w:rFonts w:hint="eastAsia"/>
                <w:lang w:val="en-US" w:eastAsia="zh-CN"/>
              </w:rPr>
              <w:t>64</w:t>
            </w:r>
            <w:r>
              <w:t>,</w:t>
            </w:r>
            <w:r>
              <w:rPr>
                <w:rFonts w:hint="eastAsia"/>
                <w:lang w:val="en-US" w:eastAsia="zh-CN"/>
              </w:rPr>
              <w:t xml:space="preserve"> 128</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80</w:t>
            </w:r>
          </w:p>
        </w:tc>
        <w:tc>
          <w:tcPr>
            <w:tcW w:w="4808" w:type="dxa"/>
            <w:vAlign w:val="center"/>
          </w:tcPr>
          <w:p>
            <w:pPr>
              <w:pStyle w:val="48"/>
              <w:spacing w:line="240" w:lineRule="auto"/>
              <w:rPr>
                <w:lang w:val="en-US" w:eastAsia="zh-CN"/>
              </w:rPr>
            </w:pPr>
            <w:r>
              <w:t>{</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128</w:t>
            </w:r>
          </w:p>
        </w:tc>
        <w:tc>
          <w:tcPr>
            <w:tcW w:w="4808" w:type="dxa"/>
            <w:vAlign w:val="center"/>
          </w:tcPr>
          <w:p>
            <w:pPr>
              <w:pStyle w:val="48"/>
              <w:spacing w:line="240" w:lineRule="auto"/>
              <w:rPr>
                <w:lang w:val="en-US" w:eastAsia="zh-CN"/>
              </w:rPr>
            </w:pPr>
            <w:r>
              <w:t>{</w:t>
            </w:r>
            <w:r>
              <w:rPr>
                <w:rFonts w:hint="eastAsia"/>
                <w:lang w:val="en-US" w:eastAsia="zh-CN"/>
              </w:rPr>
              <w:t>128</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160</w:t>
            </w:r>
          </w:p>
        </w:tc>
        <w:tc>
          <w:tcPr>
            <w:tcW w:w="4808" w:type="dxa"/>
            <w:vAlign w:val="center"/>
          </w:tcPr>
          <w:p>
            <w:pPr>
              <w:pStyle w:val="48"/>
              <w:spacing w:line="240" w:lineRule="auto"/>
              <w:rPr>
                <w:lang w:val="en-US" w:eastAsia="zh-CN"/>
              </w:rPr>
            </w:pPr>
            <w:r>
              <w:t>{</w:t>
            </w:r>
            <w:r>
              <w:rPr>
                <w:rFonts w:hint="eastAsia"/>
                <w:lang w:val="en-US" w:eastAsia="zh-CN"/>
              </w:rPr>
              <w:t>160</w:t>
            </w:r>
            <w:r>
              <w:t xml:space="preserve">, </w:t>
            </w:r>
            <w:r>
              <w:rPr>
                <w:rFonts w:hint="eastAsia"/>
                <w:lang w:val="en-US" w:eastAsia="zh-CN"/>
              </w:rPr>
              <w:t>3</w:t>
            </w:r>
            <w:r>
              <w:t>2</w:t>
            </w:r>
            <w:r>
              <w:rPr>
                <w:rFonts w:hint="eastAsia"/>
                <w:lang w:val="en-US" w:eastAsia="zh-CN"/>
              </w:rPr>
              <w:t>0</w:t>
            </w:r>
            <w:r>
              <w:t xml:space="preserve">, </w:t>
            </w:r>
            <w:r>
              <w:rPr>
                <w:rFonts w:hint="eastAsia"/>
                <w:lang w:val="en-US" w:eastAsia="zh-CN"/>
              </w:rPr>
              <w:t>6</w:t>
            </w:r>
            <w:r>
              <w:t>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48"/>
              <w:spacing w:line="240" w:lineRule="auto"/>
              <w:jc w:val="center"/>
              <w:rPr>
                <w:lang w:val="en-US" w:eastAsia="zh-CN"/>
              </w:rPr>
            </w:pPr>
            <w:r>
              <w:rPr>
                <w:rFonts w:hint="default"/>
                <w:lang w:val="en-US" w:eastAsia="zh-CN"/>
              </w:rPr>
              <w:t>320</w:t>
            </w:r>
          </w:p>
        </w:tc>
        <w:tc>
          <w:tcPr>
            <w:tcW w:w="4808" w:type="dxa"/>
            <w:vAlign w:val="center"/>
          </w:tcPr>
          <w:p>
            <w:pPr>
              <w:pStyle w:val="48"/>
              <w:spacing w:line="240" w:lineRule="auto"/>
              <w:rPr>
                <w:lang w:val="en-US" w:eastAsia="zh-CN"/>
              </w:rPr>
            </w:pPr>
            <w:r>
              <w:t>{</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7" w:type="dxa"/>
          </w:tcPr>
          <w:p>
            <w:pPr>
              <w:pStyle w:val="48"/>
              <w:spacing w:line="240" w:lineRule="auto"/>
              <w:jc w:val="center"/>
              <w:rPr>
                <w:lang w:val="en-US" w:eastAsia="zh-CN"/>
              </w:rPr>
            </w:pPr>
            <w:r>
              <w:rPr>
                <w:rFonts w:hint="default"/>
                <w:lang w:val="en-US" w:eastAsia="zh-CN"/>
              </w:rPr>
              <w:t>640</w:t>
            </w:r>
          </w:p>
        </w:tc>
        <w:tc>
          <w:tcPr>
            <w:tcW w:w="4808" w:type="dxa"/>
            <w:vAlign w:val="center"/>
          </w:tcPr>
          <w:p>
            <w:pPr>
              <w:pStyle w:val="48"/>
              <w:spacing w:line="240" w:lineRule="auto"/>
              <w:rPr>
                <w:lang w:val="en-US" w:eastAsia="zh-CN"/>
              </w:rPr>
            </w:pPr>
            <w:r>
              <w:t>{</w:t>
            </w:r>
            <w:r>
              <w:rPr>
                <w:rFonts w:hint="eastAsia"/>
                <w:lang w:val="en-US" w:eastAsia="zh-CN"/>
              </w:rPr>
              <w:t>640</w:t>
            </w:r>
            <w:r>
              <w:t>}</w:t>
            </w:r>
          </w:p>
        </w:tc>
      </w:tr>
    </w:tbl>
    <w:p>
      <w:pPr>
        <w:spacing w:line="240" w:lineRule="auto"/>
        <w:jc w:val="both"/>
        <w:rPr>
          <w:rFonts w:hint="eastAsia"/>
          <w:b w:val="0"/>
          <w:bCs w:val="0"/>
          <w:i w:val="0"/>
          <w:iCs w:val="0"/>
          <w:lang w:val="en-US" w:eastAsia="zh-CN"/>
        </w:rPr>
      </w:pPr>
    </w:p>
    <w:p>
      <w:pPr>
        <w:jc w:val="both"/>
        <w:rPr>
          <w:rFonts w:hint="default"/>
          <w:b/>
          <w:bCs/>
          <w:i/>
          <w:iCs/>
          <w:lang w:val="en-US" w:eastAsia="zh-CN"/>
        </w:rPr>
      </w:pPr>
      <w:r>
        <w:rPr>
          <w:rFonts w:hint="eastAsia"/>
          <w:b/>
          <w:bCs/>
          <w:i/>
          <w:iCs/>
          <w:lang w:val="en-US" w:eastAsia="zh-CN"/>
        </w:rPr>
        <w:t>Proposal 12: For candidate value set of association period, adopt Table 2 in TS 38.213.</w:t>
      </w:r>
    </w:p>
    <w:p>
      <w:pPr>
        <w:numPr>
          <w:ilvl w:val="-1"/>
          <w:numId w:val="0"/>
        </w:numPr>
        <w:ind w:left="0" w:firstLine="0"/>
        <w:jc w:val="both"/>
        <w:rPr>
          <w:rFonts w:hint="default"/>
          <w:lang w:val="en-US" w:eastAsia="zh-CN"/>
        </w:rPr>
      </w:pPr>
    </w:p>
    <w:p>
      <w:pPr>
        <w:pStyle w:val="3"/>
        <w:bidi w:val="0"/>
        <w:rPr>
          <w:lang w:val="en-US" w:eastAsia="zh-CN"/>
        </w:rPr>
      </w:pPr>
      <w:r>
        <w:rPr>
          <w:rFonts w:hint="eastAsia"/>
          <w:lang w:val="en-US" w:eastAsia="zh-CN"/>
        </w:rPr>
        <w:t xml:space="preserve"> Validation rule</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pStyle w:val="23"/>
              <w:spacing w:before="0" w:beforeAutospacing="0" w:after="0" w:afterAutospacing="0"/>
              <w:jc w:val="both"/>
              <w:rPr>
                <w:rFonts w:ascii="Times" w:hAnsi="Times" w:eastAsia="Malgun Gothic" w:cs="Times"/>
                <w:color w:val="auto"/>
                <w:sz w:val="20"/>
                <w:szCs w:val="20"/>
                <w:lang w:eastAsia="ko-KR"/>
              </w:rPr>
            </w:pPr>
            <w:r>
              <w:rPr>
                <w:rStyle w:val="32"/>
                <w:rFonts w:ascii="Times" w:hAnsi="Times" w:cs="Times"/>
                <w:b/>
                <w:bCs/>
                <w:i w:val="0"/>
                <w:color w:val="auto"/>
                <w:sz w:val="20"/>
                <w:szCs w:val="20"/>
                <w:highlight w:val="green"/>
              </w:rPr>
              <w:t>Agreement</w:t>
            </w:r>
          </w:p>
          <w:p>
            <w:pPr>
              <w:pStyle w:val="136"/>
              <w:ind w:left="0" w:leftChars="0"/>
              <w:jc w:val="both"/>
              <w:rPr>
                <w:rFonts w:cs="Times"/>
                <w:szCs w:val="20"/>
                <w:lang w:eastAsia="zh-CN"/>
              </w:rPr>
            </w:pPr>
            <w:r>
              <w:rPr>
                <w:rFonts w:cs="Times"/>
                <w:szCs w:val="20"/>
                <w:lang w:eastAsia="zh-CN"/>
              </w:rPr>
              <w:t>A CG PUSCH occasion is not valid if it overlaps with any valid PRACH occasion.</w:t>
            </w:r>
          </w:p>
          <w:p>
            <w:pPr>
              <w:pStyle w:val="23"/>
              <w:numPr>
                <w:ilvl w:val="0"/>
                <w:numId w:val="10"/>
              </w:numPr>
              <w:spacing w:before="0" w:beforeAutospacing="0" w:after="0" w:afterAutospacing="0"/>
              <w:jc w:val="both"/>
              <w:rPr>
                <w:rFonts w:eastAsia="宋体"/>
                <w:lang w:val="en-US" w:eastAsia="zh-CN"/>
              </w:rPr>
            </w:pPr>
            <w:r>
              <w:rPr>
                <w:rFonts w:ascii="Times" w:hAnsi="Times" w:cs="Times"/>
                <w:color w:val="auto"/>
                <w:sz w:val="20"/>
                <w:szCs w:val="20"/>
              </w:rPr>
              <w:t>FFS overlapping between CG PUSCH occasions and MsgA PUSCH occasion</w:t>
            </w:r>
          </w:p>
        </w:tc>
      </w:tr>
    </w:tbl>
    <w:p>
      <w:pPr>
        <w:bidi w:val="0"/>
        <w:jc w:val="both"/>
        <w:rPr>
          <w:rFonts w:hint="eastAsia"/>
          <w:b w:val="0"/>
          <w:bCs w:val="0"/>
          <w:i w:val="0"/>
          <w:iCs w:val="0"/>
          <w:lang w:val="en-US" w:eastAsia="zh-CN"/>
        </w:rPr>
      </w:pPr>
    </w:p>
    <w:p>
      <w:pPr>
        <w:bidi w:val="0"/>
        <w:jc w:val="both"/>
        <w:rPr>
          <w:rFonts w:hint="default"/>
          <w:b w:val="0"/>
          <w:bCs w:val="0"/>
          <w:i w:val="0"/>
          <w:iCs w:val="0"/>
          <w:lang w:val="en-US" w:eastAsia="zh-CN"/>
        </w:rPr>
      </w:pPr>
      <w:r>
        <w:rPr>
          <w:rFonts w:hint="eastAsia"/>
          <w:b w:val="0"/>
          <w:bCs w:val="0"/>
          <w:i w:val="0"/>
          <w:iCs w:val="0"/>
          <w:lang w:val="en-US" w:eastAsia="zh-CN"/>
        </w:rPr>
        <w:t>Small data transmission and 2-step RACH are separate features introduced in Rel-17 and Rel-16, so a Rel-17 UE supporting SDT may not support 2-step RACH. It</w:t>
      </w:r>
      <w:r>
        <w:rPr>
          <w:rFonts w:hint="default"/>
          <w:b w:val="0"/>
          <w:bCs w:val="0"/>
          <w:i w:val="0"/>
          <w:iCs w:val="0"/>
          <w:lang w:val="en-US" w:eastAsia="zh-CN"/>
        </w:rPr>
        <w:t>’</w:t>
      </w:r>
      <w:r>
        <w:rPr>
          <w:rFonts w:hint="eastAsia"/>
          <w:b w:val="0"/>
          <w:bCs w:val="0"/>
          <w:i w:val="0"/>
          <w:iCs w:val="0"/>
          <w:lang w:val="en-US" w:eastAsia="zh-CN"/>
        </w:rPr>
        <w:t>s not necessary to define validation rule to handle the overlapping between CG PUSCH occasions and MsgA PUSCH occasions, since they are both optional features, and there is no clear priority between these features. Therefore, we suggest to leave it up to UE implementation to handle the overlapping between CG PUSCH occasions and MsgA PUSCH occasions.</w:t>
      </w:r>
    </w:p>
    <w:p>
      <w:pPr>
        <w:bidi w:val="0"/>
        <w:jc w:val="both"/>
        <w:rPr>
          <w:rFonts w:hint="default"/>
          <w:b/>
          <w:bCs/>
          <w:i/>
          <w:iCs/>
          <w:lang w:val="en-US" w:eastAsia="zh-CN"/>
        </w:rPr>
      </w:pPr>
      <w:r>
        <w:rPr>
          <w:rFonts w:hint="eastAsia"/>
          <w:b/>
          <w:bCs/>
          <w:i/>
          <w:iCs/>
          <w:lang w:val="en-US" w:eastAsia="zh-CN"/>
        </w:rPr>
        <w:t>Proposal 13: It</w:t>
      </w:r>
      <w:r>
        <w:rPr>
          <w:rFonts w:hint="default"/>
          <w:b/>
          <w:bCs/>
          <w:i/>
          <w:iCs/>
          <w:lang w:val="en-US" w:eastAsia="zh-CN"/>
        </w:rPr>
        <w:t>’</w:t>
      </w:r>
      <w:r>
        <w:rPr>
          <w:rFonts w:hint="eastAsia"/>
          <w:b/>
          <w:bCs/>
          <w:i/>
          <w:iCs/>
          <w:lang w:val="en-US" w:eastAsia="zh-CN"/>
        </w:rPr>
        <w:t>s up to UE implementation to handle the overlapping between CG PUSCH occasions and MsgA PUSCH occasions.</w:t>
      </w:r>
    </w:p>
    <w:p>
      <w:pPr>
        <w:pStyle w:val="3"/>
        <w:keepNext/>
        <w:keepLines/>
        <w:pageBreakBefore w:val="0"/>
        <w:widowControl/>
        <w:kinsoku/>
        <w:wordWrap/>
        <w:overflowPunct/>
        <w:topLinePunct w:val="0"/>
        <w:autoSpaceDE/>
        <w:autoSpaceDN/>
        <w:bidi w:val="0"/>
        <w:adjustRightInd/>
        <w:snapToGrid/>
        <w:spacing w:after="120" w:line="260" w:lineRule="auto"/>
        <w:jc w:val="both"/>
        <w:textAlignment w:val="auto"/>
        <w:rPr>
          <w:rFonts w:hint="default"/>
          <w:lang w:val="en-US" w:eastAsia="zh-CN"/>
        </w:rPr>
      </w:pPr>
      <w:r>
        <w:rPr>
          <w:rFonts w:hint="eastAsia"/>
          <w:lang w:val="en-US" w:eastAsia="zh-CN"/>
        </w:rPr>
        <w:t xml:space="preserve"> Separate initial BWP of </w:t>
      </w:r>
      <w:r>
        <w:rPr>
          <w:rFonts w:hint="eastAsia" w:eastAsia="宋体" w:cs="Times New Roman"/>
          <w:lang w:val="en-US" w:eastAsia="zh-CN"/>
        </w:rPr>
        <w:t>RedCap</w:t>
      </w:r>
    </w:p>
    <w:p>
      <w:pPr>
        <w:jc w:val="both"/>
        <w:rPr>
          <w:rFonts w:hint="eastAsia" w:eastAsia="宋体" w:cs="Times New Roman"/>
          <w:lang w:val="en-US" w:eastAsia="zh-CN"/>
        </w:rPr>
      </w:pPr>
      <w:r>
        <w:rPr>
          <w:rFonts w:hint="eastAsia"/>
          <w:lang w:val="en-US" w:eastAsia="zh-CN"/>
        </w:rPr>
        <w:t xml:space="preserve">In RAN2 LS R1-2200881, </w:t>
      </w:r>
      <w:r>
        <w:rPr>
          <w:rFonts w:hint="default" w:ascii="Times New Roman" w:hAnsi="Times New Roman" w:cs="Times New Roman"/>
          <w:color w:val="000000"/>
        </w:rPr>
        <w:t xml:space="preserve">RAN2 would like RAN1 </w:t>
      </w:r>
      <w:r>
        <w:rPr>
          <w:rFonts w:hint="default" w:ascii="Times New Roman" w:hAnsi="Times New Roman" w:cs="Times New Roman"/>
          <w:lang w:val="en-US"/>
        </w:rPr>
        <w:t xml:space="preserve">to confirm that the separate BWP in case of </w:t>
      </w:r>
      <w:r>
        <w:rPr>
          <w:rFonts w:hint="eastAsia" w:eastAsia="宋体" w:cs="Times New Roman"/>
          <w:lang w:val="en-US" w:eastAsia="zh-CN"/>
        </w:rPr>
        <w:t>RedCap</w:t>
      </w:r>
      <w:r>
        <w:rPr>
          <w:rFonts w:hint="default" w:ascii="Times New Roman" w:hAnsi="Times New Roman" w:cs="Times New Roman"/>
          <w:lang w:val="en-US"/>
        </w:rPr>
        <w:t xml:space="preserve"> may still be considered as the initial BWP and SDT resources can hence be configured on this BWP for </w:t>
      </w:r>
      <w:r>
        <w:rPr>
          <w:rFonts w:hint="eastAsia" w:eastAsia="宋体" w:cs="Times New Roman"/>
          <w:lang w:val="en-US" w:eastAsia="zh-CN"/>
        </w:rPr>
        <w:t>RedCap</w:t>
      </w:r>
      <w:r>
        <w:rPr>
          <w:rFonts w:hint="default" w:ascii="Times New Roman" w:hAnsi="Times New Roman" w:cs="Times New Roman"/>
          <w:lang w:val="en-US"/>
        </w:rPr>
        <w:t xml:space="preserve"> UEs.</w:t>
      </w:r>
      <w:r>
        <w:rPr>
          <w:rFonts w:hint="eastAsia" w:eastAsia="宋体" w:cs="Times New Roman"/>
          <w:lang w:val="en-US" w:eastAsia="zh-CN"/>
        </w:rPr>
        <w:t xml:space="preserve"> </w:t>
      </w:r>
    </w:p>
    <w:p>
      <w:pPr>
        <w:jc w:val="both"/>
        <w:rPr>
          <w:rFonts w:hint="default" w:eastAsia="宋体" w:cs="Times New Roman"/>
          <w:lang w:val="en-US" w:eastAsia="zh-CN"/>
        </w:rPr>
      </w:pPr>
      <w:r>
        <w:rPr>
          <w:rFonts w:hint="eastAsia" w:eastAsia="宋体" w:cs="Times New Roman"/>
          <w:lang w:val="en-US" w:eastAsia="zh-CN"/>
        </w:rPr>
        <w:t>According to the current agreements from RedCap, two kinds of separate initial BWPs can be configured for RedCap UE in idle/inactive mode. One kind of separate initial DL BWP can include CD-SSB and CORESET#0, in this case, there is no RF retuning. Definitely, this kind of separate initial BWP can be considered as initial BWP. The other kind of separate initial DL BWP only includes RA search space, in this case, the RedCap UE performs random access procedure in this separate initial BWP and receives paging, SSB and SI in default initial BWP, which means that RF retuning is needed. For the second kind of separate initial BWP, from the perspective of RedCap UE, it may be used to perform random access procedure, so it may also be considered as initial BWP. Besides, no matter whether SDT can be configured or not, RF retuning is unavoidable and acceptable for RedCap UE, there is no reason to block SDT feature for RedCap UE.</w:t>
      </w:r>
    </w:p>
    <w:p>
      <w:pPr>
        <w:jc w:val="both"/>
        <w:rPr>
          <w:rFonts w:hint="default"/>
          <w:lang w:val="en-US" w:eastAsia="zh-CN"/>
        </w:rPr>
      </w:pPr>
      <w:r>
        <w:rPr>
          <w:rFonts w:hint="eastAsia" w:eastAsia="宋体" w:cs="Times New Roman"/>
          <w:lang w:val="en-US" w:eastAsia="zh-CN"/>
        </w:rPr>
        <w:t>In addition, for RedCap UE, from reducing power consumption and signaling overhead perspective, it is beneficial to perform SDT procedure using separate initial BWP if configured.</w:t>
      </w:r>
    </w:p>
    <w:p>
      <w:pPr>
        <w:rPr>
          <w:rFonts w:hint="eastAsia" w:eastAsia="宋体"/>
          <w:b/>
          <w:bCs/>
          <w:i/>
          <w:iCs/>
          <w:lang w:val="en-US" w:eastAsia="zh-CN"/>
        </w:rPr>
      </w:pPr>
      <w:r>
        <w:rPr>
          <w:rFonts w:hint="eastAsia" w:eastAsia="宋体"/>
          <w:b/>
          <w:bCs/>
          <w:i/>
          <w:iCs/>
          <w:lang w:val="en-US" w:eastAsia="zh-CN"/>
        </w:rPr>
        <w:t>Proposal 14: Confirm that the separate BWP in case of RedCap may still be considered as the initial BWP and SDT resources can hence be configured on this BWP for RedCap UEs.</w:t>
      </w:r>
    </w:p>
    <w:p>
      <w:pPr>
        <w:pStyle w:val="3"/>
        <w:bidi w:val="0"/>
        <w:rPr>
          <w:rFonts w:hint="default"/>
          <w:lang w:val="en-US" w:eastAsia="zh-CN"/>
        </w:rPr>
      </w:pPr>
      <w:r>
        <w:rPr>
          <w:rFonts w:hint="eastAsia"/>
          <w:lang w:val="en-US" w:eastAsia="zh-CN"/>
        </w:rPr>
        <w:t>Editorial Issues</w:t>
      </w:r>
    </w:p>
    <w:p>
      <w:pPr>
        <w:pStyle w:val="4"/>
        <w:bidi w:val="0"/>
        <w:rPr>
          <w:rFonts w:hint="default"/>
          <w:lang w:val="en-US" w:eastAsia="zh-CN"/>
        </w:rPr>
      </w:pPr>
      <w:r>
        <w:rPr>
          <w:rFonts w:hint="eastAsia"/>
          <w:lang w:val="en-US" w:eastAsia="zh-CN"/>
        </w:rPr>
        <w:t>Issue 1</w:t>
      </w:r>
    </w:p>
    <w:p>
      <w:pPr>
        <w:rPr>
          <w:rFonts w:hint="eastAsia"/>
          <w:lang w:val="en-US" w:eastAsia="zh-CN"/>
        </w:rPr>
      </w:pPr>
      <w:r>
        <w:rPr>
          <w:rFonts w:hint="eastAsia"/>
          <w:lang w:val="en-US" w:eastAsia="zh-CN"/>
        </w:rPr>
        <w:t xml:space="preserve">For SSB to CG PUSCH mapping, the agreement is made similar as mapping between msgA preamble to msgA PUSCH, however, the preamble indexes are consecutive because the configuration of preambles would be simpler and there is no difference for each index of preambles. Unfortunately, the </w:t>
      </w:r>
      <w:r>
        <w:rPr>
          <w:rFonts w:hint="default"/>
          <w:lang w:val="en-US" w:eastAsia="zh-CN"/>
        </w:rPr>
        <w:t>“</w:t>
      </w:r>
      <w:r>
        <w:rPr>
          <w:rFonts w:hint="eastAsia"/>
          <w:lang w:val="en-US" w:eastAsia="zh-CN"/>
        </w:rPr>
        <w:t>consecutive</w:t>
      </w:r>
      <w:r>
        <w:rPr>
          <w:rFonts w:hint="default"/>
          <w:lang w:val="en-US" w:eastAsia="zh-CN"/>
        </w:rPr>
        <w:t>”</w:t>
      </w:r>
      <w:r>
        <w:rPr>
          <w:rFonts w:hint="eastAsia"/>
          <w:lang w:val="en-US" w:eastAsia="zh-CN"/>
        </w:rPr>
        <w:t xml:space="preserve"> number is mistakenly copied for SSB to CG PUSCH mapping, for SSBs, each SSB index may represent a unique beam, it</w:t>
      </w:r>
      <w:r>
        <w:rPr>
          <w:rFonts w:hint="default"/>
          <w:lang w:val="en-US" w:eastAsia="zh-CN"/>
        </w:rPr>
        <w:t>’</w:t>
      </w:r>
      <w:r>
        <w:rPr>
          <w:rFonts w:hint="eastAsia"/>
          <w:lang w:val="en-US" w:eastAsia="zh-CN"/>
        </w:rPr>
        <w:t>s not reasonable to restrict the SSB indexes configured for mapping to be consecutive, so it</w:t>
      </w:r>
      <w:r>
        <w:rPr>
          <w:rFonts w:hint="default"/>
          <w:lang w:val="en-US" w:eastAsia="zh-CN"/>
        </w:rPr>
        <w:t>’</w:t>
      </w:r>
      <w:r>
        <w:rPr>
          <w:rFonts w:hint="eastAsia"/>
          <w:lang w:val="en-US" w:eastAsia="zh-CN"/>
        </w:rPr>
        <w:t xml:space="preserve">s proposed to remove the </w:t>
      </w:r>
      <w:r>
        <w:rPr>
          <w:rFonts w:hint="default"/>
          <w:lang w:val="en-US" w:eastAsia="zh-CN"/>
        </w:rPr>
        <w:t>“</w:t>
      </w:r>
      <w:r>
        <w:rPr>
          <w:rFonts w:hint="eastAsia"/>
          <w:lang w:val="en-US" w:eastAsia="zh-CN"/>
        </w:rPr>
        <w:t>consecutive</w:t>
      </w:r>
      <w:r>
        <w:rPr>
          <w:rFonts w:hint="default"/>
          <w:lang w:val="en-US" w:eastAsia="zh-CN"/>
        </w:rPr>
        <w:t>”</w:t>
      </w:r>
      <w:r>
        <w:rPr>
          <w:rFonts w:hint="eastAsia"/>
          <w:lang w:val="en-US" w:eastAsia="zh-CN"/>
        </w:rPr>
        <w:t xml:space="preserve"> in TP#3. </w:t>
      </w:r>
    </w:p>
    <w:p>
      <w:pPr>
        <w:rPr>
          <w:rFonts w:hint="default"/>
          <w:b/>
          <w:bCs/>
          <w:i/>
          <w:iCs/>
          <w:lang w:val="en-US" w:eastAsia="zh-CN"/>
        </w:rPr>
      </w:pPr>
      <w:r>
        <w:rPr>
          <w:rFonts w:hint="eastAsia"/>
          <w:b/>
          <w:bCs/>
          <w:i/>
          <w:iCs/>
          <w:lang w:val="en-US" w:eastAsia="zh-CN"/>
        </w:rPr>
        <w:t>Proposal 15: Adopt TP#3 for TS 38.213.</w:t>
      </w:r>
    </w:p>
    <w:p>
      <w:pPr>
        <w:rPr>
          <w:rFonts w:hint="eastAsia"/>
          <w:b/>
          <w:bCs/>
          <w:i/>
          <w:iCs/>
          <w:lang w:val="en-US" w:eastAsia="zh-CN"/>
        </w:rPr>
      </w:pPr>
      <w:r>
        <w:rPr>
          <w:rFonts w:hint="eastAsia"/>
          <w:b/>
          <w:bCs/>
          <w:i/>
          <w:iCs/>
          <w:lang w:val="en-US" w:eastAsia="zh-CN"/>
        </w:rPr>
        <w:t>TP#3</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bidi w:val="0"/>
              <w:rPr>
                <w:rFonts w:hint="eastAsia" w:eastAsia="宋体"/>
                <w:b/>
                <w:bCs/>
                <w:lang w:val="en-US" w:eastAsia="zh-CN"/>
              </w:rPr>
            </w:pPr>
            <w:r>
              <w:rPr>
                <w:b/>
                <w:bCs/>
              </w:rPr>
              <w:t>19.1</w:t>
            </w:r>
            <w:r>
              <w:rPr>
                <w:b/>
                <w:bCs/>
              </w:rPr>
              <w:tab/>
            </w:r>
            <w:r>
              <w:rPr>
                <w:b/>
                <w:bCs/>
              </w:rPr>
              <w:t>Configured-grant based PUSCH transmission</w:t>
            </w:r>
          </w:p>
          <w:p>
            <w:pPr>
              <w:snapToGrid w:val="0"/>
              <w:spacing w:before="120" w:beforeLines="50" w:after="120" w:afterLines="50"/>
              <w:jc w:val="center"/>
              <w:rPr>
                <w:rFonts w:hint="eastAsia"/>
                <w:lang w:val="en-US" w:eastAsia="zh-CN"/>
              </w:rPr>
            </w:pPr>
            <w:r>
              <w:rPr>
                <w:rFonts w:hint="eastAsia"/>
                <w:color w:val="C00000"/>
              </w:rPr>
              <w:t>&lt; Start of text proposal&gt;</w:t>
            </w:r>
          </w:p>
          <w:p>
            <w:pPr>
              <w:spacing w:before="180"/>
            </w:pPr>
            <w:r>
              <w:t xml:space="preserve">Each </w:t>
            </w:r>
            <w:r>
              <w:rPr>
                <w:strike/>
                <w:dstrike w:val="0"/>
                <w:color w:val="FF0000"/>
              </w:rPr>
              <w:t>consecutive</w:t>
            </w:r>
            <w:r>
              <w:t xml:space="preserve"> number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to valid PUSCH occasions and associated DMRS resources</w:t>
            </w:r>
          </w:p>
          <w:p>
            <w:pPr>
              <w:pStyle w:val="51"/>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51"/>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center"/>
              <w:textAlignment w:val="baseline"/>
              <w:rPr>
                <w:rFonts w:eastAsia="宋体"/>
                <w:lang w:val="en-US" w:eastAsia="zh-CN"/>
              </w:rPr>
            </w:pPr>
            <w:r>
              <w:rPr>
                <w:rFonts w:hint="eastAsia"/>
                <w:color w:val="C00000"/>
              </w:rPr>
              <w:t>&lt; End of text proposal&gt;</w:t>
            </w:r>
          </w:p>
        </w:tc>
      </w:tr>
    </w:tbl>
    <w:p>
      <w:pPr>
        <w:rPr>
          <w:rFonts w:hint="eastAsia"/>
          <w:b/>
          <w:bCs/>
          <w:i/>
          <w:iCs/>
          <w:lang w:val="en-US" w:eastAsia="zh-CN"/>
        </w:rPr>
      </w:pPr>
    </w:p>
    <w:p>
      <w:pPr>
        <w:pStyle w:val="4"/>
        <w:bidi w:val="0"/>
        <w:rPr>
          <w:rFonts w:hint="default"/>
          <w:lang w:val="en-US" w:eastAsia="zh-CN"/>
        </w:rPr>
      </w:pPr>
      <w:r>
        <w:rPr>
          <w:rFonts w:hint="eastAsia"/>
          <w:lang w:val="en-US" w:eastAsia="zh-CN"/>
        </w:rPr>
        <w:t>Issue 2</w:t>
      </w:r>
    </w:p>
    <w:p>
      <w:pPr>
        <w:bidi w:val="0"/>
        <w:rPr>
          <w:rFonts w:hint="default" w:eastAsia="宋体"/>
          <w:b w:val="0"/>
          <w:bCs w:val="0"/>
          <w:lang w:val="en-US" w:eastAsia="zh-CN"/>
        </w:rPr>
      </w:pPr>
      <w:bookmarkStart w:id="7" w:name="_Toc20311598"/>
      <w:bookmarkStart w:id="8" w:name="_Toc45699213"/>
      <w:bookmarkStart w:id="9" w:name="_Toc29894858"/>
      <w:bookmarkStart w:id="10" w:name="_Toc12021486"/>
      <w:bookmarkStart w:id="11" w:name="_Toc92093858"/>
      <w:bookmarkStart w:id="12" w:name="_Toc29899575"/>
      <w:bookmarkStart w:id="13" w:name="_Toc36498186"/>
      <w:bookmarkStart w:id="14" w:name="_Toc29899157"/>
      <w:bookmarkStart w:id="15" w:name="_Toc29917312"/>
      <w:bookmarkStart w:id="16" w:name="_Ref491466492"/>
      <w:bookmarkStart w:id="17" w:name="_Ref491451763"/>
      <w:bookmarkStart w:id="18" w:name="_Toc26719423"/>
      <w:r>
        <w:rPr>
          <w:rFonts w:hint="eastAsia" w:eastAsia="宋体"/>
          <w:b w:val="0"/>
          <w:bCs w:val="0"/>
          <w:lang w:val="en-US" w:eastAsia="zh-CN"/>
        </w:rPr>
        <w:t>In the section 10.1 of TS 38.213, the description for monitoring type1-PDCCH CSS set in case of SDT is as below.</w:t>
      </w:r>
    </w:p>
    <w:p>
      <w:pPr>
        <w:bidi w:val="0"/>
        <w:jc w:val="both"/>
        <w:rPr>
          <w:rFonts w:hint="eastAsia" w:eastAsia="宋体"/>
          <w:b w:val="0"/>
          <w:bCs w:val="0"/>
          <w:i/>
          <w:iCs/>
          <w:highlight w:val="none"/>
          <w:lang w:val="en-US" w:eastAsia="zh-CN"/>
        </w:rPr>
      </w:pPr>
      <w:r>
        <w:rPr>
          <w:i/>
          <w:iCs/>
          <w:highlight w:val="none"/>
        </w:rPr>
        <w:t xml:space="preserve">If the UE has not been provided </w:t>
      </w:r>
      <w:r>
        <w:rPr>
          <w:i/>
          <w:iCs/>
          <w:highlight w:val="none"/>
          <w:lang w:val="en-US" w:eastAsia="zh-CN"/>
        </w:rPr>
        <w:t>sdt-SearchSpace</w:t>
      </w:r>
      <w:r>
        <w:rPr>
          <w:i/>
          <w:iCs/>
          <w:highlight w:val="none"/>
        </w:rPr>
        <w:t xml:space="preserve"> for Type1A-PDCCH CSS set, the UE </w:t>
      </w:r>
      <w:r>
        <w:rPr>
          <w:i/>
          <w:iCs/>
          <w:highlight w:val="none"/>
          <w:lang w:eastAsia="ja-JP"/>
        </w:rPr>
        <w:t>monitors PDCCH candidates for DCI format 0_0 and DCI format 1_0 with CRC scrambled by the C-RNTI in the Type1-PDCCH CSS set as described in clause 19.2.</w:t>
      </w:r>
    </w:p>
    <w:p>
      <w:pPr>
        <w:bidi w:val="0"/>
        <w:jc w:val="both"/>
        <w:rPr>
          <w:rFonts w:hint="default" w:eastAsia="宋体"/>
          <w:b w:val="0"/>
          <w:bCs w:val="0"/>
          <w:lang w:val="en-US" w:eastAsia="zh-CN"/>
        </w:rPr>
      </w:pPr>
      <w:r>
        <w:rPr>
          <w:rFonts w:hint="eastAsia" w:eastAsia="宋体"/>
          <w:b w:val="0"/>
          <w:bCs w:val="0"/>
          <w:lang w:val="en-US" w:eastAsia="zh-CN"/>
        </w:rPr>
        <w:t xml:space="preserve">According to the description, only when Type1A-PDCCH CSS set is not provided, the UE monitors Type1-PDCCH CSS set. For SDT, other than </w:t>
      </w:r>
      <w:r>
        <w:rPr>
          <w:rFonts w:hint="eastAsia" w:eastAsia="宋体"/>
          <w:b w:val="0"/>
          <w:bCs w:val="0"/>
          <w:i/>
          <w:iCs/>
          <w:lang w:val="en-US" w:eastAsia="zh-CN"/>
        </w:rPr>
        <w:t>s</w:t>
      </w:r>
      <w:r>
        <w:rPr>
          <w:i/>
          <w:iCs/>
          <w:highlight w:val="none"/>
          <w:lang w:val="en-US" w:eastAsia="zh-CN"/>
        </w:rPr>
        <w:t>dt-SearchSpace</w:t>
      </w:r>
      <w:r>
        <w:rPr>
          <w:i/>
          <w:iCs/>
          <w:highlight w:val="none"/>
        </w:rPr>
        <w:t xml:space="preserve"> </w:t>
      </w:r>
      <w:r>
        <w:rPr>
          <w:i w:val="0"/>
          <w:iCs w:val="0"/>
          <w:highlight w:val="none"/>
        </w:rPr>
        <w:t>for Type1A-PDCCH CSS set</w:t>
      </w:r>
      <w:r>
        <w:rPr>
          <w:rFonts w:hint="eastAsia" w:eastAsia="宋体"/>
          <w:i w:val="0"/>
          <w:iCs w:val="0"/>
          <w:highlight w:val="none"/>
          <w:lang w:val="en-US" w:eastAsia="zh-CN"/>
        </w:rPr>
        <w:t xml:space="preserve">, UE specific search space </w:t>
      </w:r>
      <w:r>
        <w:rPr>
          <w:i/>
          <w:iCs/>
          <w:lang w:val="en-US" w:eastAsia="zh-CN"/>
        </w:rPr>
        <w:t>sdt-CG-SearchSpace</w:t>
      </w:r>
      <w:r>
        <w:t xml:space="preserve"> </w:t>
      </w:r>
      <w:r>
        <w:rPr>
          <w:rFonts w:hint="eastAsia" w:eastAsia="宋体"/>
          <w:lang w:val="en-US" w:eastAsia="zh-CN"/>
        </w:rPr>
        <w:t xml:space="preserve">may also be configured. Hence, for the PDCCH monitoring condition, </w:t>
      </w:r>
      <w:r>
        <w:rPr>
          <w:i/>
          <w:iCs/>
          <w:lang w:val="en-US" w:eastAsia="zh-CN"/>
        </w:rPr>
        <w:t>sdt-CG-SearchSpace</w:t>
      </w:r>
      <w:r>
        <w:rPr>
          <w:rFonts w:hint="eastAsia"/>
          <w:i/>
          <w:iCs/>
          <w:lang w:val="en-US" w:eastAsia="zh-CN"/>
        </w:rPr>
        <w:t xml:space="preserve"> </w:t>
      </w:r>
      <w:r>
        <w:rPr>
          <w:rFonts w:hint="eastAsia"/>
          <w:i w:val="0"/>
          <w:iCs w:val="0"/>
          <w:lang w:val="en-US" w:eastAsia="zh-CN"/>
        </w:rPr>
        <w:t xml:space="preserve">should also be added, i.e. when </w:t>
      </w:r>
      <w:r>
        <w:rPr>
          <w:rFonts w:hint="eastAsia" w:eastAsia="宋体"/>
          <w:b w:val="0"/>
          <w:bCs w:val="0"/>
          <w:i/>
          <w:iCs/>
          <w:lang w:val="en-US" w:eastAsia="zh-CN"/>
        </w:rPr>
        <w:t>s</w:t>
      </w:r>
      <w:r>
        <w:rPr>
          <w:i/>
          <w:iCs/>
          <w:highlight w:val="none"/>
          <w:lang w:val="en-US" w:eastAsia="zh-CN"/>
        </w:rPr>
        <w:t>dt-SearchSpace</w:t>
      </w:r>
      <w:r>
        <w:rPr>
          <w:rFonts w:hint="eastAsia"/>
          <w:i w:val="0"/>
          <w:iCs w:val="0"/>
          <w:highlight w:val="none"/>
          <w:lang w:val="en-US" w:eastAsia="zh-CN"/>
        </w:rPr>
        <w:t xml:space="preserve"> for </w:t>
      </w:r>
      <w:r>
        <w:rPr>
          <w:rFonts w:hint="eastAsia"/>
          <w:i w:val="0"/>
          <w:iCs w:val="0"/>
          <w:lang w:val="en-US" w:eastAsia="zh-CN"/>
        </w:rPr>
        <w:t xml:space="preserve">Type1A-PDCCH CSS set or </w:t>
      </w:r>
      <w:r>
        <w:rPr>
          <w:i/>
          <w:iCs/>
          <w:lang w:val="en-US" w:eastAsia="zh-CN"/>
        </w:rPr>
        <w:t>sdt-CG-SearchSpace</w:t>
      </w:r>
      <w:r>
        <w:t xml:space="preserve"> </w:t>
      </w:r>
      <w:r>
        <w:rPr>
          <w:rFonts w:hint="eastAsia" w:eastAsia="宋体"/>
          <w:lang w:val="en-US" w:eastAsia="zh-CN"/>
        </w:rPr>
        <w:t xml:space="preserve">for a USS set are not provided, the UE </w:t>
      </w:r>
      <w:r>
        <w:rPr>
          <w:rFonts w:hint="eastAsia" w:eastAsia="宋体"/>
          <w:b w:val="0"/>
          <w:bCs w:val="0"/>
          <w:lang w:val="en-US" w:eastAsia="zh-CN"/>
        </w:rPr>
        <w:t>monitors type 1-PDCCH CSS set. The following TP is proposed.</w:t>
      </w:r>
    </w:p>
    <w:p>
      <w:pPr>
        <w:bidi w:val="0"/>
        <w:rPr>
          <w:rFonts w:hint="eastAsia" w:eastAsia="宋体"/>
          <w:b/>
          <w:bCs/>
          <w:i/>
          <w:iCs/>
          <w:lang w:val="en-US" w:eastAsia="zh-CN"/>
        </w:rPr>
      </w:pPr>
      <w:r>
        <w:rPr>
          <w:rFonts w:hint="eastAsia" w:eastAsia="宋体"/>
          <w:b/>
          <w:bCs/>
          <w:i/>
          <w:iCs/>
          <w:lang w:val="en-US" w:eastAsia="zh-CN"/>
        </w:rPr>
        <w:t>Proposal 16: Adopt TP#4 for TS 38.213.</w:t>
      </w:r>
    </w:p>
    <w:p>
      <w:pPr>
        <w:bidi w:val="0"/>
        <w:rPr>
          <w:rFonts w:hint="eastAsia" w:eastAsia="宋体"/>
          <w:b/>
          <w:bCs/>
          <w:i/>
          <w:iCs/>
          <w:lang w:val="en-US" w:eastAsia="zh-CN"/>
        </w:rPr>
      </w:pPr>
      <w:r>
        <w:rPr>
          <w:rFonts w:hint="eastAsia" w:eastAsia="宋体"/>
          <w:b/>
          <w:bCs/>
          <w:i/>
          <w:iCs/>
          <w:lang w:val="en-US" w:eastAsia="zh-CN"/>
        </w:rPr>
        <w:t>TP#4</w:t>
      </w:r>
    </w:p>
    <w:tbl>
      <w:tblPr>
        <w:tblStyle w:val="26"/>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bidi w:val="0"/>
              <w:rPr>
                <w:b/>
                <w:bCs/>
              </w:rPr>
            </w:pPr>
            <w:r>
              <w:rPr>
                <w:b/>
                <w:bCs/>
              </w:rPr>
              <w:t>10</w:t>
            </w:r>
            <w:r>
              <w:rPr>
                <w:rFonts w:hint="eastAsia"/>
                <w:b/>
                <w:bCs/>
              </w:rPr>
              <w:t>.1</w:t>
            </w:r>
            <w:r>
              <w:rPr>
                <w:rFonts w:hint="eastAsia" w:eastAsia="宋体"/>
                <w:b/>
                <w:bCs/>
                <w:lang w:val="en-US" w:eastAsia="zh-CN"/>
              </w:rPr>
              <w:t xml:space="preserve"> </w:t>
            </w:r>
            <w:r>
              <w:rPr>
                <w:b/>
                <w:bCs/>
              </w:rPr>
              <w:t xml:space="preserve">UE procedure for determining physical downlink control channel assignment </w:t>
            </w:r>
          </w:p>
          <w:p>
            <w:pPr>
              <w:snapToGrid w:val="0"/>
              <w:spacing w:before="120" w:beforeLines="50" w:after="120" w:afterLines="50"/>
              <w:jc w:val="center"/>
            </w:pPr>
            <w:r>
              <w:rPr>
                <w:rFonts w:hint="eastAsia"/>
                <w:color w:val="C00000"/>
              </w:rPr>
              <w:t>&lt; Start of text proposal&gt;</w:t>
            </w:r>
          </w:p>
          <w:p>
            <w:pPr>
              <w:rPr>
                <w:highlight w:val="none"/>
                <w:lang w:eastAsia="ja-JP"/>
              </w:rPr>
            </w:pPr>
            <w:r>
              <w:rPr>
                <w:lang w:val="en-US"/>
              </w:rPr>
              <w:t xml:space="preserve">For a DL BWP, </w:t>
            </w:r>
            <w:r>
              <w:t xml:space="preserve">if a UE is not provided </w:t>
            </w:r>
            <w:r>
              <w:rPr>
                <w:i/>
              </w:rPr>
              <w:t>ra-SearchSpace</w:t>
            </w:r>
            <w:r>
              <w:t xml:space="preserve"> for Type1-PDCCH CSS set, the UE does not monitor PDCCH for Type1-PDCCH CSS set on the DL BWP</w:t>
            </w:r>
            <w:r>
              <w:rPr>
                <w:iCs/>
                <w:lang w:eastAsia="zh-CN"/>
              </w:rPr>
              <w:t xml:space="preserve">. </w:t>
            </w:r>
            <w:r>
              <w:rPr>
                <w:lang w:eastAsia="ja-JP"/>
              </w:rPr>
              <w:t>If the UE has not been provided a Type3-PDCCH CSS set or a USS set and the UE has received a C-RNTI and has been provided a Type1-PDCCH CSS set, the UE monitors PDCCH candidates for DCI format 0_0 and DCI format 1_0 with CRC scrambled by the C-RNTI in the Type1-PD</w:t>
            </w:r>
            <w:r>
              <w:rPr>
                <w:highlight w:val="none"/>
                <w:lang w:eastAsia="ja-JP"/>
              </w:rPr>
              <w:t xml:space="preserve">CCH CSS set. </w:t>
            </w:r>
            <w:r>
              <w:rPr>
                <w:highlight w:val="none"/>
              </w:rPr>
              <w:t xml:space="preserve">If the UE has not been provided </w:t>
            </w:r>
            <w:r>
              <w:rPr>
                <w:i/>
                <w:iCs/>
                <w:highlight w:val="none"/>
                <w:lang w:val="en-US" w:eastAsia="zh-CN"/>
              </w:rPr>
              <w:t>sdt-SearchSpace</w:t>
            </w:r>
            <w:r>
              <w:rPr>
                <w:highlight w:val="none"/>
              </w:rPr>
              <w:t xml:space="preserve"> for Type1A-PDCCH CSS set</w:t>
            </w:r>
            <w:r>
              <w:rPr>
                <w:rFonts w:hint="eastAsia" w:eastAsia="宋体"/>
                <w:color w:val="FF0000"/>
                <w:highlight w:val="none"/>
                <w:lang w:val="en-US" w:eastAsia="zh-CN"/>
              </w:rPr>
              <w:t xml:space="preserve"> or </w:t>
            </w:r>
            <w:r>
              <w:rPr>
                <w:i/>
                <w:iCs/>
                <w:color w:val="FF0000"/>
                <w:highlight w:val="none"/>
                <w:lang w:val="en-US" w:eastAsia="zh-CN"/>
              </w:rPr>
              <w:t>sdt-CG-SearchSpace</w:t>
            </w:r>
            <w:r>
              <w:rPr>
                <w:rFonts w:hint="eastAsia"/>
                <w:i/>
                <w:iCs/>
                <w:color w:val="FF0000"/>
                <w:highlight w:val="none"/>
                <w:lang w:val="en-US" w:eastAsia="zh-CN"/>
              </w:rPr>
              <w:t xml:space="preserve"> </w:t>
            </w:r>
            <w:r>
              <w:rPr>
                <w:rFonts w:hint="eastAsia"/>
                <w:i w:val="0"/>
                <w:iCs w:val="0"/>
                <w:color w:val="FF0000"/>
                <w:highlight w:val="none"/>
                <w:lang w:val="en-US" w:eastAsia="zh-CN"/>
              </w:rPr>
              <w:t>for a USS set</w:t>
            </w:r>
            <w:r>
              <w:rPr>
                <w:highlight w:val="none"/>
              </w:rPr>
              <w:t xml:space="preserve">, the UE </w:t>
            </w:r>
            <w:r>
              <w:rPr>
                <w:highlight w:val="none"/>
                <w:lang w:eastAsia="ja-JP"/>
              </w:rPr>
              <w:t>monitors PDCCH candidates for DCI format 0_0 and DCI format 1_0 with CRC scrambled by the C-RNTI in the Type1-PDCCH CSS set as described in clause 19.2.</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ind w:leftChars="0"/>
              <w:jc w:val="center"/>
              <w:textAlignment w:val="baseline"/>
              <w:rPr>
                <w:rFonts w:eastAsia="宋体"/>
                <w:lang w:val="en-US" w:eastAsia="zh-CN"/>
              </w:rPr>
            </w:pPr>
            <w:r>
              <w:rPr>
                <w:rFonts w:hint="eastAsia"/>
                <w:color w:val="C00000"/>
              </w:rPr>
              <w:t>&lt; End of text proposal&gt;</w:t>
            </w:r>
          </w:p>
        </w:tc>
      </w:tr>
      <w:bookmarkEnd w:id="7"/>
      <w:bookmarkEnd w:id="8"/>
      <w:bookmarkEnd w:id="9"/>
      <w:bookmarkEnd w:id="10"/>
      <w:bookmarkEnd w:id="11"/>
      <w:bookmarkEnd w:id="12"/>
      <w:bookmarkEnd w:id="13"/>
      <w:bookmarkEnd w:id="14"/>
      <w:bookmarkEnd w:id="15"/>
      <w:bookmarkEnd w:id="16"/>
      <w:bookmarkEnd w:id="17"/>
      <w:bookmarkEnd w:id="18"/>
    </w:tbl>
    <w:p>
      <w:pPr>
        <w:rPr>
          <w:rFonts w:hint="default"/>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 xml:space="preserve">In this contribution, we have discussed the </w:t>
      </w:r>
      <w:r>
        <w:rPr>
          <w:lang w:val="en-US" w:eastAsia="zh-CN"/>
        </w:rPr>
        <w:t xml:space="preserve">remaining issues on the </w:t>
      </w:r>
      <w:r>
        <w:rPr>
          <w:rFonts w:hint="eastAsia" w:eastAsia="宋体"/>
          <w:lang w:val="en-US" w:eastAsia="zh-CN"/>
        </w:rPr>
        <w:t xml:space="preserve">RRC parameter related discussion, association period, validation rule, separate initial BWP of RedCap and editorial issues, </w:t>
      </w:r>
      <w:r>
        <w:rPr>
          <w:rFonts w:hint="eastAsia"/>
          <w:lang w:val="en-US" w:eastAsia="zh-CN"/>
        </w:rPr>
        <w:t>and the following proposals are provided:</w:t>
      </w:r>
    </w:p>
    <w:bookmarkEnd w:id="1"/>
    <w:bookmarkEnd w:id="2"/>
    <w:bookmarkEnd w:id="3"/>
    <w:bookmarkEnd w:id="4"/>
    <w:p>
      <w:pPr>
        <w:numPr>
          <w:ilvl w:val="255"/>
          <w:numId w:val="0"/>
        </w:numPr>
        <w:jc w:val="both"/>
        <w:rPr>
          <w:rFonts w:hint="default" w:eastAsia="宋体"/>
          <w:b/>
          <w:bCs/>
          <w:i/>
          <w:iCs/>
          <w:lang w:val="en-US" w:eastAsia="zh-CN"/>
        </w:rPr>
      </w:pPr>
      <w:r>
        <w:rPr>
          <w:rFonts w:hint="eastAsia" w:eastAsia="宋体"/>
          <w:b/>
          <w:bCs/>
          <w:i/>
          <w:iCs/>
          <w:lang w:val="en-US" w:eastAsia="zh-CN"/>
        </w:rPr>
        <w:t>Proposal 1: Support to introduce mapping ratio {1/8, 1/4, 1/2} for CG-SDT.</w:t>
      </w:r>
    </w:p>
    <w:p>
      <w:pPr>
        <w:numPr>
          <w:ilvl w:val="255"/>
          <w:numId w:val="0"/>
        </w:numPr>
        <w:jc w:val="both"/>
        <w:rPr>
          <w:rFonts w:hint="default" w:eastAsia="宋体"/>
          <w:b/>
          <w:bCs/>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w:t>
      </w:r>
      <w:r>
        <w:rPr>
          <w:rFonts w:hint="eastAsia" w:eastAsia="宋体"/>
          <w:b/>
          <w:bCs/>
          <w:i/>
          <w:iCs/>
          <w:lang w:val="en-US" w:eastAsia="zh-CN"/>
        </w:rPr>
        <w:t xml:space="preserve"> For CG-SDT, repetition is supported</w:t>
      </w:r>
    </w:p>
    <w:p>
      <w:pPr>
        <w:numPr>
          <w:ilvl w:val="0"/>
          <w:numId w:val="12"/>
        </w:numPr>
        <w:ind w:left="360" w:leftChars="0" w:hanging="360" w:firstLineChars="0"/>
        <w:jc w:val="both"/>
        <w:rPr>
          <w:b/>
          <w:bCs/>
          <w:i/>
          <w:iCs/>
          <w:lang w:val="en-US" w:eastAsia="zh-CN"/>
        </w:rPr>
      </w:pPr>
      <w:r>
        <w:rPr>
          <w:rFonts w:hint="eastAsia"/>
          <w:b/>
          <w:bCs/>
          <w:i/>
          <w:iCs/>
          <w:lang w:val="en-US" w:eastAsia="zh-CN"/>
        </w:rPr>
        <w:t>Reuse repK, repK-RV, pusch-RepTypeIndicator-r16, frequencyHoppingPUSCH-RepTypeB-r16 for CG-SDT</w:t>
      </w:r>
    </w:p>
    <w:p>
      <w:pPr>
        <w:numPr>
          <w:ilvl w:val="0"/>
          <w:numId w:val="12"/>
        </w:numPr>
        <w:ind w:left="360" w:leftChars="0" w:hanging="360" w:firstLineChars="0"/>
        <w:jc w:val="both"/>
        <w:rPr>
          <w:lang w:val="en-US" w:eastAsia="zh-CN"/>
        </w:rPr>
      </w:pPr>
      <w:r>
        <w:rPr>
          <w:rFonts w:hint="eastAsia"/>
          <w:b/>
          <w:bCs/>
          <w:i/>
          <w:iCs/>
          <w:lang w:val="en-US" w:eastAsia="zh-CN"/>
        </w:rPr>
        <w:t>T</w:t>
      </w:r>
      <w:r>
        <w:rPr>
          <w:rFonts w:hint="eastAsia"/>
          <w:b/>
          <w:bCs/>
          <w:i/>
          <w:iCs/>
          <w:lang w:eastAsia="zh-CN"/>
        </w:rPr>
        <w:t>he repetitions are considered as a bundle of transmission occasions that are mapped to the same SSB(s)</w:t>
      </w:r>
      <w:r>
        <w:rPr>
          <w:b/>
          <w:bCs/>
          <w:i/>
          <w:iCs/>
          <w:lang w:eastAsia="zh-CN"/>
        </w:rPr>
        <w:t>.</w:t>
      </w:r>
    </w:p>
    <w:p>
      <w:pPr>
        <w:jc w:val="both"/>
        <w:rPr>
          <w:rFonts w:hint="eastAsia"/>
          <w:b/>
          <w:bCs/>
          <w:i/>
          <w:iCs/>
          <w:lang w:val="en-US" w:eastAsia="zh-CN"/>
        </w:rPr>
      </w:pPr>
      <w:r>
        <w:rPr>
          <w:rFonts w:hint="eastAsia"/>
          <w:b/>
          <w:bCs/>
          <w:i/>
          <w:iCs/>
          <w:lang w:val="en-US" w:eastAsia="zh-CN"/>
        </w:rPr>
        <w:t>Proposal 3: Consider the following 2 options for DMRS configuration of CG-SDT:</w:t>
      </w:r>
    </w:p>
    <w:p>
      <w:pPr>
        <w:numPr>
          <w:ilvl w:val="0"/>
          <w:numId w:val="13"/>
        </w:numPr>
        <w:ind w:left="360" w:leftChars="0" w:hanging="360" w:firstLineChars="0"/>
        <w:jc w:val="both"/>
        <w:rPr>
          <w:rFonts w:hint="default"/>
          <w:b/>
          <w:bCs/>
          <w:i/>
          <w:iCs/>
          <w:lang w:val="en-US" w:eastAsia="zh-CN"/>
        </w:rPr>
      </w:pPr>
      <w:r>
        <w:rPr>
          <w:rFonts w:hint="eastAsia"/>
          <w:b/>
          <w:bCs/>
          <w:i/>
          <w:iCs/>
          <w:lang w:val="en-US" w:eastAsia="zh-CN"/>
        </w:rPr>
        <w:t xml:space="preserve">Option 1: Introduce a new parameter e.g. sdt-DMRSports to configure the set of DMRS ports for SSB to PUSCH mapping and ignore existing parameter </w:t>
      </w:r>
      <w:r>
        <w:rPr>
          <w:rFonts w:hint="default"/>
          <w:b/>
          <w:bCs/>
          <w:i/>
          <w:iCs/>
          <w:lang w:val="en-US" w:eastAsia="zh-CN"/>
        </w:rPr>
        <w:t>antennaPort</w:t>
      </w:r>
      <w:r>
        <w:rPr>
          <w:rFonts w:hint="eastAsia"/>
          <w:b/>
          <w:bCs/>
          <w:i/>
          <w:iCs/>
          <w:lang w:val="en-US" w:eastAsia="zh-CN"/>
        </w:rPr>
        <w:t>.</w:t>
      </w:r>
    </w:p>
    <w:p>
      <w:pPr>
        <w:numPr>
          <w:ilvl w:val="0"/>
          <w:numId w:val="13"/>
        </w:numPr>
        <w:ind w:left="360" w:leftChars="0" w:hanging="360" w:firstLineChars="0"/>
        <w:jc w:val="both"/>
        <w:rPr>
          <w:rFonts w:hint="default"/>
          <w:b/>
          <w:bCs/>
          <w:i/>
          <w:iCs/>
          <w:lang w:val="en-US" w:eastAsia="zh-CN"/>
        </w:rPr>
      </w:pPr>
      <w:r>
        <w:rPr>
          <w:rFonts w:hint="eastAsia"/>
          <w:b/>
          <w:bCs/>
          <w:i/>
          <w:iCs/>
          <w:lang w:val="en-US" w:eastAsia="zh-CN"/>
        </w:rPr>
        <w:t xml:space="preserve">Option 2: Re-interpret existing parameter </w:t>
      </w:r>
      <w:r>
        <w:rPr>
          <w:rFonts w:hint="default"/>
          <w:b/>
          <w:bCs/>
          <w:i/>
          <w:iCs/>
          <w:lang w:val="en-US" w:eastAsia="zh-CN"/>
        </w:rPr>
        <w:t>antennaPort</w:t>
      </w:r>
      <w:r>
        <w:rPr>
          <w:rFonts w:hint="eastAsia"/>
          <w:b/>
          <w:bCs/>
          <w:i/>
          <w:iCs/>
          <w:lang w:val="en-US" w:eastAsia="zh-CN"/>
        </w:rPr>
        <w:t xml:space="preserve"> as the set of DMRS ports for SSB to PUSCH mapping.</w:t>
      </w:r>
    </w:p>
    <w:p>
      <w:pPr>
        <w:numPr>
          <w:ilvl w:val="0"/>
          <w:numId w:val="0"/>
        </w:numPr>
        <w:spacing w:after="180" w:line="259" w:lineRule="auto"/>
        <w:jc w:val="both"/>
        <w:rPr>
          <w:rFonts w:hint="default"/>
          <w:b/>
          <w:bCs/>
          <w:i/>
          <w:iCs/>
          <w:lang w:val="en-US" w:eastAsia="zh-CN"/>
        </w:rPr>
      </w:pPr>
      <w:r>
        <w:rPr>
          <w:rFonts w:hint="eastAsia"/>
          <w:b/>
          <w:bCs/>
          <w:i/>
          <w:iCs/>
          <w:lang w:val="en-US" w:eastAsia="zh-CN"/>
        </w:rPr>
        <w:t>Proposal 4: Consider the following options for DMRS sequences of CG-SDT</w:t>
      </w:r>
    </w:p>
    <w:p>
      <w:pPr>
        <w:numPr>
          <w:ilvl w:val="0"/>
          <w:numId w:val="16"/>
        </w:numPr>
        <w:spacing w:after="180" w:line="259" w:lineRule="auto"/>
        <w:ind w:left="360" w:leftChars="0" w:hanging="360" w:firstLineChars="0"/>
        <w:jc w:val="both"/>
        <w:rPr>
          <w:rFonts w:hint="default"/>
          <w:b/>
          <w:bCs/>
          <w:i/>
          <w:iCs/>
          <w:lang w:val="en-US" w:eastAsia="zh-CN"/>
        </w:rPr>
      </w:pPr>
      <w:r>
        <w:rPr>
          <w:rFonts w:hint="eastAsia"/>
          <w:b/>
          <w:bCs/>
          <w:i/>
          <w:iCs/>
          <w:lang w:val="en-US" w:eastAsia="zh-CN"/>
        </w:rPr>
        <w:t>Option 1: Do not support multiple DMRS sequences, and revise previous agreement by removing text related to DMRS sequence index.</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The parameter dmrs-SeqInitialization can be reused.</w:t>
      </w:r>
    </w:p>
    <w:p>
      <w:pPr>
        <w:numPr>
          <w:ilvl w:val="0"/>
          <w:numId w:val="16"/>
        </w:numPr>
        <w:spacing w:after="180" w:line="259" w:lineRule="auto"/>
        <w:ind w:left="360" w:leftChars="0" w:hanging="360" w:firstLineChars="0"/>
        <w:jc w:val="both"/>
        <w:rPr>
          <w:rFonts w:hint="default"/>
          <w:b/>
          <w:bCs/>
          <w:i/>
          <w:iCs/>
          <w:lang w:val="en-US" w:eastAsia="zh-CN"/>
        </w:rPr>
      </w:pPr>
      <w:r>
        <w:rPr>
          <w:rFonts w:hint="eastAsia"/>
          <w:b/>
          <w:bCs/>
          <w:i/>
          <w:iCs/>
          <w:lang w:val="en-US" w:eastAsia="zh-CN"/>
        </w:rPr>
        <w:t>Option 2: Support multiple DMRS sequences, the generation mechanism and configuration can reuse that of msgA PUSCH.</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The parameter dmrs-SeqInitialization can be revised as when single DMRS sequence is configured for CG-SDT.</w:t>
      </w:r>
    </w:p>
    <w:p>
      <w:pPr>
        <w:numPr>
          <w:ilvl w:val="1"/>
          <w:numId w:val="16"/>
        </w:numPr>
        <w:spacing w:after="180" w:line="259" w:lineRule="auto"/>
        <w:ind w:left="1080" w:leftChars="0" w:hanging="360" w:firstLineChars="0"/>
        <w:jc w:val="both"/>
        <w:rPr>
          <w:rFonts w:hint="default"/>
          <w:b/>
          <w:bCs/>
          <w:i/>
          <w:iCs/>
          <w:lang w:val="en-US" w:eastAsia="zh-CN"/>
        </w:rPr>
      </w:pPr>
      <w:r>
        <w:rPr>
          <w:rFonts w:hint="eastAsia"/>
          <w:b/>
          <w:bCs/>
          <w:i/>
          <w:iCs/>
          <w:lang w:val="en-US" w:eastAsia="zh-CN"/>
        </w:rPr>
        <w:t>Introduce a new parameter sdt-NrofDMRSsequence</w:t>
      </w:r>
      <w:r>
        <w:rPr>
          <w:rFonts w:hint="eastAsia" w:eastAsia="宋体"/>
          <w:lang w:val="en-US" w:eastAsia="zh-CN"/>
        </w:rPr>
        <w:t xml:space="preserve"> </w:t>
      </w:r>
      <w:r>
        <w:rPr>
          <w:rFonts w:hint="eastAsia" w:eastAsia="宋体"/>
          <w:b/>
          <w:bCs/>
          <w:i/>
          <w:iCs/>
          <w:lang w:val="en-US" w:eastAsia="zh-CN"/>
        </w:rPr>
        <w:t>to configure 1 or 2 DMRS sequences.</w:t>
      </w:r>
    </w:p>
    <w:p>
      <w:pPr>
        <w:numPr>
          <w:ilvl w:val="0"/>
          <w:numId w:val="0"/>
        </w:numPr>
        <w:spacing w:after="180" w:line="259" w:lineRule="auto"/>
        <w:jc w:val="both"/>
        <w:rPr>
          <w:rFonts w:hint="default"/>
          <w:b/>
          <w:bCs/>
          <w:i/>
          <w:iCs/>
          <w:lang w:val="en-US" w:eastAsia="zh-CN"/>
        </w:rPr>
      </w:pPr>
      <w:r>
        <w:rPr>
          <w:rFonts w:hint="eastAsia"/>
          <w:b/>
          <w:bCs/>
          <w:i/>
          <w:iCs/>
          <w:lang w:val="en-US" w:eastAsia="zh-CN"/>
        </w:rPr>
        <w:t xml:space="preserve">Proposal 5: </w:t>
      </w:r>
      <w:r>
        <w:rPr>
          <w:rFonts w:hint="default"/>
          <w:b/>
          <w:bCs/>
          <w:i/>
          <w:iCs/>
          <w:lang w:val="en-US" w:eastAsia="zh-CN"/>
        </w:rPr>
        <w:t>precodingAndNumberOfLayers</w:t>
      </w:r>
      <w:r>
        <w:rPr>
          <w:rFonts w:hint="eastAsia"/>
          <w:b/>
          <w:bCs/>
          <w:i/>
          <w:iCs/>
          <w:lang w:val="en-US" w:eastAsia="zh-CN"/>
        </w:rPr>
        <w:t xml:space="preserve"> in ConfiguredGrantConfig is always 1 for CG-SDT.</w:t>
      </w:r>
    </w:p>
    <w:p>
      <w:pPr>
        <w:pStyle w:val="133"/>
        <w:numPr>
          <w:ilvl w:val="255"/>
          <w:numId w:val="0"/>
        </w:numPr>
        <w:spacing w:afterLines="50"/>
        <w:jc w:val="both"/>
      </w:pPr>
      <w:r>
        <w:rPr>
          <w:rFonts w:hint="eastAsia" w:eastAsia="宋体"/>
          <w:b/>
          <w:bCs/>
          <w:i/>
          <w:iCs/>
          <w:sz w:val="20"/>
          <w:szCs w:val="20"/>
          <w:lang w:val="en-US" w:eastAsia="zh-CN"/>
        </w:rPr>
        <w:t>Proposal 6 : srs-ResourceIndicator in ConfiguredGrantConfig is not applicable to CG-SDT.</w:t>
      </w:r>
    </w:p>
    <w:p>
      <w:pPr>
        <w:rPr>
          <w:rFonts w:hint="eastAsia" w:eastAsia="等线"/>
          <w:b/>
          <w:bCs/>
          <w:i/>
          <w:iCs/>
          <w:color w:val="auto"/>
          <w:sz w:val="20"/>
          <w:szCs w:val="20"/>
          <w:lang w:val="en-US" w:eastAsia="zh-CN"/>
        </w:rPr>
      </w:pPr>
      <w:r>
        <w:rPr>
          <w:rFonts w:hint="eastAsia" w:eastAsia="等线"/>
          <w:b/>
          <w:bCs/>
          <w:i/>
          <w:iCs/>
          <w:color w:val="auto"/>
          <w:sz w:val="20"/>
          <w:szCs w:val="20"/>
          <w:lang w:val="en-US" w:eastAsia="zh-CN"/>
        </w:rPr>
        <w:t xml:space="preserve">Proposal 7: uci-OnPUSCH </w:t>
      </w:r>
      <w:r>
        <w:rPr>
          <w:rFonts w:hint="eastAsia" w:eastAsia="宋体"/>
          <w:b/>
          <w:bCs/>
          <w:i/>
          <w:iCs/>
          <w:sz w:val="20"/>
          <w:szCs w:val="20"/>
          <w:lang w:val="en-US" w:eastAsia="zh-CN"/>
        </w:rPr>
        <w:t xml:space="preserve">in ConfiguredGrantConfig </w:t>
      </w:r>
      <w:r>
        <w:rPr>
          <w:rFonts w:hint="eastAsia" w:eastAsia="等线"/>
          <w:b/>
          <w:bCs/>
          <w:i/>
          <w:iCs/>
          <w:color w:val="auto"/>
          <w:sz w:val="20"/>
          <w:szCs w:val="20"/>
          <w:lang w:val="en-US" w:eastAsia="zh-CN"/>
        </w:rPr>
        <w:t>is reused for CG-SDT.</w:t>
      </w:r>
    </w:p>
    <w:p>
      <w:pPr>
        <w:pStyle w:val="133"/>
        <w:numPr>
          <w:ilvl w:val="255"/>
          <w:numId w:val="0"/>
        </w:numPr>
        <w:spacing w:afterLines="50"/>
        <w:jc w:val="both"/>
        <w:rPr>
          <w:rFonts w:hint="eastAsia" w:eastAsia="等线"/>
          <w:b/>
          <w:bCs/>
          <w:i/>
          <w:iCs/>
          <w:color w:val="auto"/>
          <w:sz w:val="20"/>
          <w:szCs w:val="20"/>
          <w:lang w:val="en-US" w:eastAsia="zh-CN"/>
        </w:rPr>
      </w:pPr>
      <w:r>
        <w:rPr>
          <w:rFonts w:hint="eastAsia" w:eastAsia="宋体"/>
          <w:b/>
          <w:bCs/>
          <w:i/>
          <w:iCs/>
          <w:lang w:val="en-US" w:eastAsia="zh-CN"/>
        </w:rPr>
        <w:t xml:space="preserve">Proposal 8:  </w:t>
      </w:r>
      <w:r>
        <w:rPr>
          <w:rFonts w:ascii="Times New Roman" w:hAnsi="Times New Roman" w:eastAsia="Times New Roman" w:cs="Times New Roman"/>
          <w:b/>
          <w:bCs/>
          <w:i/>
          <w:iCs/>
          <w:szCs w:val="20"/>
          <w:lang w:val="en-US" w:eastAsia="ja-JP"/>
        </w:rPr>
        <w:t>phy-PriorityIndex-r16</w:t>
      </w:r>
      <w:r>
        <w:rPr>
          <w:rFonts w:hint="eastAsia" w:eastAsia="宋体" w:cs="Times New Roman"/>
          <w:b/>
          <w:bCs/>
          <w:i/>
          <w:iCs/>
          <w:szCs w:val="20"/>
          <w:lang w:val="en-US" w:eastAsia="zh-CN"/>
        </w:rPr>
        <w:t xml:space="preserve"> in </w:t>
      </w:r>
      <w:r>
        <w:rPr>
          <w:rFonts w:hint="eastAsia" w:eastAsia="宋体"/>
          <w:b/>
          <w:bCs/>
          <w:i/>
          <w:iCs/>
          <w:sz w:val="20"/>
          <w:szCs w:val="20"/>
          <w:lang w:val="en-US" w:eastAsia="zh-CN"/>
        </w:rPr>
        <w:t>ConfiguredGrantConfig is not applicable to CG-SDT.</w:t>
      </w:r>
    </w:p>
    <w:p>
      <w:pPr>
        <w:rPr>
          <w:rFonts w:hint="default"/>
          <w:b/>
          <w:bCs/>
          <w:i/>
          <w:iCs/>
          <w:lang w:val="en-US" w:eastAsia="zh-CN"/>
        </w:rPr>
      </w:pPr>
      <w:r>
        <w:rPr>
          <w:rFonts w:hint="eastAsia"/>
          <w:b/>
          <w:bCs/>
          <w:i/>
          <w:iCs/>
          <w:lang w:val="en-US" w:eastAsia="zh-CN"/>
        </w:rPr>
        <w:t>Proposal 9: UE specific CORESET is supported for CG-SDT.</w:t>
      </w:r>
    </w:p>
    <w:p>
      <w:pPr>
        <w:rPr>
          <w:rFonts w:hint="eastAsia"/>
          <w:b/>
          <w:bCs/>
          <w:i/>
          <w:iCs/>
          <w:lang w:val="en-US" w:eastAsia="zh-CN"/>
        </w:rPr>
      </w:pPr>
      <w:r>
        <w:rPr>
          <w:rFonts w:hint="eastAsia"/>
          <w:b/>
          <w:bCs/>
          <w:i/>
          <w:iCs/>
          <w:lang w:val="en-US" w:eastAsia="zh-CN"/>
        </w:rPr>
        <w:t xml:space="preserve">Proposal 10: For SDT dedicated RRC configuration in case of BWP level, </w:t>
      </w:r>
    </w:p>
    <w:p>
      <w:pPr>
        <w:numPr>
          <w:ilvl w:val="0"/>
          <w:numId w:val="17"/>
        </w:numPr>
        <w:ind w:left="360" w:hanging="360"/>
        <w:rPr>
          <w:rFonts w:hint="default"/>
          <w:b/>
          <w:bCs/>
          <w:i/>
          <w:iCs/>
          <w:lang w:val="en-US" w:eastAsia="zh-CN"/>
        </w:rPr>
      </w:pPr>
      <w:r>
        <w:rPr>
          <w:rFonts w:hint="eastAsia"/>
          <w:b/>
          <w:bCs/>
          <w:i/>
          <w:iCs/>
          <w:lang w:val="en-US" w:eastAsia="zh-CN"/>
        </w:rPr>
        <w:t>Remove pucch-Config-r17.</w:t>
      </w:r>
    </w:p>
    <w:p>
      <w:pPr>
        <w:numPr>
          <w:ilvl w:val="0"/>
          <w:numId w:val="17"/>
        </w:numPr>
        <w:ind w:left="360" w:hanging="360"/>
        <w:rPr>
          <w:rFonts w:hint="default"/>
          <w:b/>
          <w:bCs/>
          <w:i/>
          <w:iCs/>
          <w:lang w:val="en-US" w:eastAsia="zh-CN"/>
        </w:rPr>
      </w:pPr>
      <w:r>
        <w:rPr>
          <w:rFonts w:hint="eastAsia"/>
          <w:b/>
          <w:bCs/>
          <w:i/>
          <w:iCs/>
          <w:lang w:val="en-US" w:eastAsia="zh-CN"/>
        </w:rPr>
        <w:t>RAN1 to discuss whether pusch-Config-r17 and pdsch-Config-r17 are needed or not.</w:t>
      </w:r>
    </w:p>
    <w:p>
      <w:pPr>
        <w:rPr>
          <w:rFonts w:hint="eastAsia"/>
          <w:b/>
          <w:bCs/>
          <w:i/>
          <w:iCs/>
          <w:lang w:val="en-US" w:eastAsia="zh-CN"/>
        </w:rPr>
      </w:pPr>
      <w:r>
        <w:rPr>
          <w:rFonts w:hint="eastAsia"/>
          <w:b/>
          <w:bCs/>
          <w:i/>
          <w:iCs/>
          <w:lang w:val="en-US" w:eastAsia="zh-CN"/>
        </w:rPr>
        <w:t>Proposal 11: For CG-SDT, the starting time of association period is SFN0.</w:t>
      </w:r>
    </w:p>
    <w:p>
      <w:pPr>
        <w:numPr>
          <w:ilvl w:val="0"/>
          <w:numId w:val="18"/>
        </w:numPr>
        <w:ind w:left="360" w:leftChars="0" w:hanging="360" w:firstLineChars="0"/>
        <w:rPr>
          <w:rFonts w:hint="default"/>
          <w:b/>
          <w:bCs/>
          <w:i/>
          <w:iCs/>
          <w:lang w:val="en-US" w:eastAsia="zh-CN"/>
        </w:rPr>
      </w:pPr>
      <w:r>
        <w:rPr>
          <w:rFonts w:hint="eastAsia"/>
          <w:b/>
          <w:bCs/>
          <w:i/>
          <w:iCs/>
          <w:lang w:val="en-US" w:eastAsia="zh-CN"/>
        </w:rPr>
        <w:t>Adopt TP #1 for TS 38.213</w:t>
      </w:r>
    </w:p>
    <w:p>
      <w:pPr>
        <w:jc w:val="both"/>
        <w:rPr>
          <w:rFonts w:hint="default"/>
          <w:b/>
          <w:bCs/>
          <w:i/>
          <w:iCs/>
          <w:lang w:val="en-US" w:eastAsia="zh-CN"/>
        </w:rPr>
      </w:pPr>
      <w:r>
        <w:rPr>
          <w:rFonts w:hint="eastAsia"/>
          <w:b/>
          <w:bCs/>
          <w:i/>
          <w:iCs/>
          <w:lang w:val="en-US" w:eastAsia="zh-CN"/>
        </w:rPr>
        <w:t>Proposal 12: For candidate value set of association period, adopt Table 2 in TS 38.213.</w:t>
      </w:r>
    </w:p>
    <w:p>
      <w:pPr>
        <w:bidi w:val="0"/>
        <w:jc w:val="both"/>
        <w:rPr>
          <w:rFonts w:hint="default"/>
          <w:b/>
          <w:bCs/>
          <w:i/>
          <w:iCs/>
          <w:lang w:val="en-US" w:eastAsia="zh-CN"/>
        </w:rPr>
      </w:pPr>
      <w:r>
        <w:rPr>
          <w:rFonts w:hint="eastAsia"/>
          <w:b/>
          <w:bCs/>
          <w:i/>
          <w:iCs/>
          <w:lang w:val="en-US" w:eastAsia="zh-CN"/>
        </w:rPr>
        <w:t>Proposal 13: It</w:t>
      </w:r>
      <w:r>
        <w:rPr>
          <w:rFonts w:hint="default"/>
          <w:b/>
          <w:bCs/>
          <w:i/>
          <w:iCs/>
          <w:lang w:val="en-US" w:eastAsia="zh-CN"/>
        </w:rPr>
        <w:t>’</w:t>
      </w:r>
      <w:r>
        <w:rPr>
          <w:rFonts w:hint="eastAsia"/>
          <w:b/>
          <w:bCs/>
          <w:i/>
          <w:iCs/>
          <w:lang w:val="en-US" w:eastAsia="zh-CN"/>
        </w:rPr>
        <w:t>s up to UE implementation to handle the overlapping between CG PUSCH occasions and MsgA PUSCH occasions.</w:t>
      </w:r>
    </w:p>
    <w:p>
      <w:pPr>
        <w:rPr>
          <w:rFonts w:hint="eastAsia" w:eastAsia="宋体"/>
          <w:b/>
          <w:bCs/>
          <w:i/>
          <w:iCs/>
          <w:lang w:val="en-US" w:eastAsia="zh-CN"/>
        </w:rPr>
      </w:pPr>
      <w:r>
        <w:rPr>
          <w:rFonts w:hint="eastAsia" w:eastAsia="宋体"/>
          <w:b/>
          <w:bCs/>
          <w:i/>
          <w:iCs/>
          <w:lang w:val="en-US" w:eastAsia="zh-CN"/>
        </w:rPr>
        <w:t>Proposal 14: Confirm that the separate BWP in case of RedCap may still be considered as the initial BWP and SDT resources can hence be configured on this BWP for RedCap UEs.</w:t>
      </w:r>
    </w:p>
    <w:p>
      <w:pPr>
        <w:rPr>
          <w:rFonts w:hint="default"/>
          <w:b/>
          <w:bCs/>
          <w:i/>
          <w:iCs/>
          <w:lang w:val="en-US" w:eastAsia="zh-CN"/>
        </w:rPr>
      </w:pPr>
      <w:r>
        <w:rPr>
          <w:rFonts w:hint="eastAsia"/>
          <w:b/>
          <w:bCs/>
          <w:i/>
          <w:iCs/>
          <w:lang w:val="en-US" w:eastAsia="zh-CN"/>
        </w:rPr>
        <w:t>Proposal 15: Adopt TP#3 for TS 38.213.</w:t>
      </w:r>
    </w:p>
    <w:p>
      <w:pPr>
        <w:rPr>
          <w:b/>
          <w:bCs/>
          <w:i/>
          <w:iCs/>
          <w:color w:val="FF0000"/>
          <w:lang w:eastAsia="zh-CN"/>
        </w:rPr>
      </w:pPr>
      <w:r>
        <w:rPr>
          <w:rFonts w:hint="eastAsia" w:eastAsia="宋体"/>
          <w:b/>
          <w:bCs/>
          <w:i/>
          <w:iCs/>
          <w:lang w:val="en-US" w:eastAsia="zh-CN"/>
        </w:rPr>
        <w:t>Proposal 16: Adopt TP#4 for TS 38.213.</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h00, NR; Physical layer procedures for control</w:t>
      </w:r>
      <w:r>
        <w:rPr>
          <w:rFonts w:eastAsia="宋体"/>
          <w:lang w:val="en-US" w:eastAsia="zh-CN"/>
        </w:rPr>
        <w:t xml:space="preserve"> </w:t>
      </w:r>
      <w:r>
        <w:rPr>
          <w:rFonts w:hint="eastAsia" w:eastAsia="宋体"/>
          <w:lang w:val="en-US" w:eastAsia="zh-CN"/>
        </w:rPr>
        <w:t>(Release 17)</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lang w:val="en-US" w:eastAsia="zh-CN"/>
        </w:rPr>
        <w:t>RP-212594</w:t>
      </w:r>
      <w:r>
        <w:rPr>
          <w:rFonts w:hint="eastAsia" w:eastAsia="宋体"/>
          <w:lang w:val="en-US" w:eastAsia="zh-CN"/>
        </w:rPr>
        <w:t>,</w:t>
      </w:r>
      <w:r>
        <w:rPr>
          <w:rFonts w:eastAsia="宋体"/>
          <w:lang w:val="en-US" w:eastAsia="zh-CN"/>
        </w:rPr>
        <w:t>’</w:t>
      </w:r>
      <w:r>
        <w:rPr>
          <w:rFonts w:hint="eastAsia" w:eastAsia="宋体"/>
          <w:lang w:val="en-US" w:eastAsia="zh-CN"/>
        </w:rPr>
        <w:t>Work Item on NR small data transmissions in INACTIVE state</w:t>
      </w:r>
      <w:r>
        <w:rPr>
          <w:rFonts w:eastAsia="宋体"/>
          <w:lang w:val="en-US" w:eastAsia="zh-CN"/>
        </w:rPr>
        <w:t>’</w:t>
      </w:r>
      <w:r>
        <w:rPr>
          <w:rFonts w:hint="eastAsia" w:eastAsia="宋体"/>
          <w:lang w:val="en-US" w:eastAsia="zh-CN"/>
        </w:rPr>
        <w:t>,</w:t>
      </w:r>
      <w:r>
        <w:rPr>
          <w:rFonts w:eastAsia="宋体"/>
          <w:lang w:val="en-US" w:eastAsia="zh-CN"/>
        </w:rPr>
        <w:t xml:space="preserve"> </w:t>
      </w:r>
      <w:r>
        <w:rPr>
          <w:rFonts w:hint="eastAsia" w:eastAsia="宋体"/>
          <w:lang w:val="en-US" w:eastAsia="zh-CN"/>
        </w:rPr>
        <w:t>ZTE Corporation,</w:t>
      </w:r>
      <w:r>
        <w:rPr>
          <w:rFonts w:eastAsia="宋体"/>
          <w:lang w:val="en-US" w:eastAsia="zh-CN"/>
        </w:rPr>
        <w:t xml:space="preserve"> </w:t>
      </w:r>
      <w:r>
        <w:rPr>
          <w:rFonts w:hint="eastAsia" w:eastAsia="宋体"/>
          <w:lang w:val="en-US" w:eastAsia="zh-CN"/>
        </w:rPr>
        <w:t>September</w:t>
      </w:r>
      <w:r>
        <w:rPr>
          <w:rFonts w:eastAsia="宋体"/>
          <w:lang w:val="en-US" w:eastAsia="zh-CN"/>
        </w:rPr>
        <w:t>.</w:t>
      </w:r>
      <w:r>
        <w:rPr>
          <w:rFonts w:hint="eastAsia" w:eastAsia="宋体"/>
          <w:lang w:val="en-US" w:eastAsia="zh-CN"/>
        </w:rPr>
        <w:t xml:space="preserve"> 2021</w:t>
      </w:r>
    </w:p>
    <w:p>
      <w:pPr>
        <w:widowControl w:val="0"/>
        <w:numPr>
          <w:ilvl w:val="0"/>
          <w:numId w:val="19"/>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38.331 g70, NR; Radio Resource Control (RRC) protocol specification(Release 16)</w:t>
      </w:r>
    </w:p>
    <w:p>
      <w:pPr>
        <w:widowControl w:val="0"/>
        <w:numPr>
          <w:ilvl w:val="-1"/>
          <w:numId w:val="0"/>
        </w:numPr>
        <w:autoSpaceDE w:val="0"/>
        <w:autoSpaceDN w:val="0"/>
        <w:adjustRightInd w:val="0"/>
        <w:spacing w:before="120" w:beforeLines="50" w:after="120" w:afterLines="50" w:line="240" w:lineRule="auto"/>
        <w:ind w:left="0" w:firstLine="0"/>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B68367"/>
    <w:multiLevelType w:val="multilevel"/>
    <w:tmpl w:val="BDB68367"/>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2969E1D"/>
    <w:multiLevelType w:val="multilevel"/>
    <w:tmpl w:val="02969E1D"/>
    <w:lvl w:ilvl="0" w:tentative="0">
      <w:start w:val="0"/>
      <w:numFmt w:val="bullet"/>
      <w:lvlText w:val="-"/>
      <w:lvlJc w:val="left"/>
      <w:pPr>
        <w:tabs>
          <w:tab w:val="left" w:pos="0"/>
        </w:tabs>
        <w:ind w:left="360" w:hanging="360"/>
      </w:pPr>
      <w:rPr>
        <w:rFonts w:hint="default" w:ascii="Times New Roman" w:hAnsi="Times New Roman" w:eastAsia="Times New Roman" w:cs="MS Mincho"/>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rPr>
    </w:lvl>
    <w:lvl w:ilvl="3" w:tentative="0">
      <w:start w:val="1"/>
      <w:numFmt w:val="bullet"/>
      <w:lvlText w:val=""/>
      <w:lvlJc w:val="left"/>
      <w:pPr>
        <w:tabs>
          <w:tab w:val="left" w:pos="0"/>
        </w:tabs>
        <w:ind w:left="2520" w:hanging="360"/>
      </w:pPr>
      <w:rPr>
        <w:rFonts w:hint="default" w:ascii="Symbol" w:hAnsi="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rPr>
    </w:lvl>
    <w:lvl w:ilvl="6" w:tentative="0">
      <w:start w:val="1"/>
      <w:numFmt w:val="bullet"/>
      <w:lvlText w:val=""/>
      <w:lvlJc w:val="left"/>
      <w:pPr>
        <w:tabs>
          <w:tab w:val="left" w:pos="0"/>
        </w:tabs>
        <w:ind w:left="4680" w:hanging="360"/>
      </w:pPr>
      <w:rPr>
        <w:rFonts w:hint="default" w:ascii="Symbol" w:hAnsi="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9C2F927"/>
    <w:multiLevelType w:val="multilevel"/>
    <w:tmpl w:val="09C2F927"/>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2785054"/>
    <w:multiLevelType w:val="multilevel"/>
    <w:tmpl w:val="327850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CD61401"/>
    <w:multiLevelType w:val="multilevel"/>
    <w:tmpl w:val="3CD6140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2">
    <w:nsid w:val="4CB6C546"/>
    <w:multiLevelType w:val="multilevel"/>
    <w:tmpl w:val="4CB6C546"/>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8366631"/>
    <w:multiLevelType w:val="multilevel"/>
    <w:tmpl w:val="68366631"/>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8">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6"/>
  </w:num>
  <w:num w:numId="4">
    <w:abstractNumId w:val="18"/>
  </w:num>
  <w:num w:numId="5">
    <w:abstractNumId w:val="6"/>
  </w:num>
  <w:num w:numId="6">
    <w:abstractNumId w:val="13"/>
  </w:num>
  <w:num w:numId="7">
    <w:abstractNumId w:val="9"/>
  </w:num>
  <w:num w:numId="8">
    <w:abstractNumId w:val="3"/>
  </w:num>
  <w:num w:numId="9">
    <w:abstractNumId w:val="17"/>
  </w:num>
  <w:num w:numId="10">
    <w:abstractNumId w:val="8"/>
  </w:num>
  <w:num w:numId="11">
    <w:abstractNumId w:val="10"/>
  </w:num>
  <w:num w:numId="12">
    <w:abstractNumId w:val="1"/>
  </w:num>
  <w:num w:numId="13">
    <w:abstractNumId w:val="0"/>
  </w:num>
  <w:num w:numId="14">
    <w:abstractNumId w:val="7"/>
  </w:num>
  <w:num w:numId="15">
    <w:abstractNumId w:val="14"/>
  </w:num>
  <w:num w:numId="16">
    <w:abstractNumId w:val="12"/>
  </w:num>
  <w:num w:numId="17">
    <w:abstractNumId w:val="15"/>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2A456C"/>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F7C7F"/>
    <w:rsid w:val="0D727EA8"/>
    <w:rsid w:val="0D731A52"/>
    <w:rsid w:val="0D7423B9"/>
    <w:rsid w:val="0D7963C5"/>
    <w:rsid w:val="0D7E59E5"/>
    <w:rsid w:val="0D834A5C"/>
    <w:rsid w:val="0D893EB2"/>
    <w:rsid w:val="0D9C16DD"/>
    <w:rsid w:val="0DB56E8E"/>
    <w:rsid w:val="0DB93391"/>
    <w:rsid w:val="0DBF562F"/>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9F622A"/>
    <w:rsid w:val="2DA74F81"/>
    <w:rsid w:val="2DAB42E1"/>
    <w:rsid w:val="2DB26597"/>
    <w:rsid w:val="2DB5614E"/>
    <w:rsid w:val="2DB92758"/>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A0A46"/>
    <w:rsid w:val="5FBF59B7"/>
    <w:rsid w:val="5FD21CA0"/>
    <w:rsid w:val="5FD303F2"/>
    <w:rsid w:val="5FD81733"/>
    <w:rsid w:val="5FD81D58"/>
    <w:rsid w:val="5FD918A4"/>
    <w:rsid w:val="5FDB1CC4"/>
    <w:rsid w:val="5FDE2E8C"/>
    <w:rsid w:val="5FE32071"/>
    <w:rsid w:val="5FE64A41"/>
    <w:rsid w:val="5FE8789F"/>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B563B"/>
    <w:rsid w:val="6A9E23C8"/>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1"/>
    <w:qFormat/>
    <w:uiPriority w:val="0"/>
    <w:pPr>
      <w:ind w:left="100" w:leftChars="800" w:hanging="200" w:hangingChars="2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4040</Words>
  <Characters>23029</Characters>
  <Lines>191</Lines>
  <Paragraphs>54</Paragraphs>
  <TotalTime>238</TotalTime>
  <ScaleCrop>false</ScaleCrop>
  <LinksUpToDate>false</LinksUpToDate>
  <CharactersWithSpaces>27015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2021-09-30T09:51:00Z</dcterms:created>
  <dc:creator>ZTE</dc:creator>
  <cp:lastModifiedBy>ZTE-Ziyang</cp:lastModifiedBy>
  <cp:lastPrinted>2018-02-16T23:29:00Z</cp:lastPrinted>
  <dcterms:modified xsi:type="dcterms:W3CDTF">2022-02-14T15:40:49Z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